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61178" w14:textId="6384EAA8" w:rsidR="00441C95" w:rsidRPr="007E4193" w:rsidRDefault="21DB6A4A" w:rsidP="18596D0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="Calibri" w:hAnsi="Calibri" w:cs="Calibri"/>
          <w:color w:val="000000"/>
        </w:rPr>
      </w:pPr>
      <w:r w:rsidRPr="007E4193">
        <w:rPr>
          <w:rStyle w:val="normaltextrun"/>
          <w:rFonts w:ascii="Calibri" w:eastAsia="Calibri" w:hAnsi="Calibri" w:cs="Calibri"/>
          <w:b/>
          <w:bCs/>
        </w:rPr>
        <w:t xml:space="preserve">Załącznik nr 1 do Zapytania ofertowego nr 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0</w:t>
      </w:r>
      <w:r w:rsidR="00B27FA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2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/0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3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/202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6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/3.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8</w:t>
      </w:r>
      <w:r w:rsidR="007E4193" w:rsidRPr="007E419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/BP</w:t>
      </w:r>
      <w:r w:rsidR="041FD918" w:rsidRPr="007E4193">
        <w:rPr>
          <w:rFonts w:ascii="Calibri" w:eastAsia="Calibri" w:hAnsi="Calibri" w:cs="Calibri"/>
          <w:b/>
          <w:bCs/>
          <w:color w:val="000000"/>
          <w:shd w:val="clear" w:color="auto" w:fill="FFFFFF"/>
        </w:rPr>
        <w:t xml:space="preserve"> </w:t>
      </w:r>
      <w:r w:rsidRPr="007E4193">
        <w:rPr>
          <w:rStyle w:val="eop"/>
          <w:rFonts w:ascii="Calibri" w:eastAsia="Calibri" w:hAnsi="Calibri" w:cs="Calibri"/>
          <w:b/>
          <w:bCs/>
          <w:color w:val="000000"/>
        </w:rPr>
        <w:t>– Specyfikacja</w:t>
      </w:r>
    </w:p>
    <w:p w14:paraId="79F2B040" w14:textId="77777777" w:rsidR="00441C95" w:rsidRPr="003437C9" w:rsidRDefault="00441C95" w:rsidP="7B675B6D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eastAsia="Calibri" w:hAnsi="Calibri" w:cs="Calibri"/>
          <w:color w:val="000000"/>
        </w:rPr>
      </w:pPr>
    </w:p>
    <w:p w14:paraId="657F6CAF" w14:textId="77777777" w:rsidR="00D820F4" w:rsidRDefault="00EE3BE4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Przedmiotem </w:t>
      </w:r>
      <w:r w:rsidR="00D820F4" w:rsidRPr="001047DB">
        <w:rPr>
          <w:rFonts w:ascii="Calibri" w:eastAsia="Calibri" w:hAnsi="Calibri" w:cs="Calibri"/>
          <w:color w:val="000000"/>
        </w:rPr>
        <w:t xml:space="preserve">zamówienia jest dostawa wyposażenia laboratorium medycznego, zgodnego z parametrami i ilościami </w:t>
      </w:r>
      <w:r w:rsidR="00D820F4" w:rsidRPr="001047DB">
        <w:rPr>
          <w:rFonts w:ascii="Calibri" w:hAnsi="Calibri" w:cs="Calibri"/>
        </w:rPr>
        <w:t>określonymi w Załączniku nr 1 – Specyfikacja.</w:t>
      </w:r>
    </w:p>
    <w:p w14:paraId="0FFCB8AE" w14:textId="77777777" w:rsidR="009C2F59" w:rsidRPr="001047DB" w:rsidRDefault="009C2F59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Calibri" w:hAnsi="Calibri" w:cs="Calibri"/>
          <w:color w:val="000000"/>
        </w:rPr>
      </w:pPr>
    </w:p>
    <w:p w14:paraId="64796118" w14:textId="77777777" w:rsidR="00D820F4" w:rsidRPr="001047DB" w:rsidRDefault="00D820F4" w:rsidP="001047DB">
      <w:pPr>
        <w:pStyle w:val="paragraph"/>
        <w:spacing w:before="0" w:beforeAutospacing="0" w:after="0" w:afterAutospacing="0"/>
        <w:jc w:val="both"/>
        <w:rPr>
          <w:rFonts w:ascii="Calibri" w:eastAsia="Calibri" w:hAnsi="Calibri" w:cs="Calibri"/>
          <w:color w:val="000000"/>
        </w:rPr>
      </w:pPr>
      <w:r w:rsidRPr="001047DB">
        <w:rPr>
          <w:rFonts w:ascii="Calibri" w:eastAsia="Calibri" w:hAnsi="Calibri" w:cs="Calibri"/>
          <w:color w:val="000000"/>
        </w:rPr>
        <w:t>Całość stanowi wyposażenie kategorii „aparatura i sprzęt medyczny”, przeznaczone do prowadzenia zajęć dydaktycznych, ćwiczeń praktycznych, szkoleń i symulacji z zakresu pielęgniarstwa, opieki nad pacjentem, diagnostyki oraz podstawowych zabiegów medycznych.</w:t>
      </w:r>
    </w:p>
    <w:p w14:paraId="4AD65D13" w14:textId="1F8EC8A9" w:rsidR="00EE3BE4" w:rsidRPr="001047DB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2F013A03" w14:textId="77777777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>Wszystkie materiały muszą być nowe, nie noszące śladów uszkodzeń zewnętrznych i uprzedniego używania tzn., że żadna część składająca się na dany materiał nie może być wcześniej używana, musi być sprawna i posiadać wyposażenie niezbędne do funkcjonalnego działania. Dostarczone artykuły muszą być odpowiednio zapakowane, aby zapobiec uszkodzeniu w czasie dostawy.</w:t>
      </w:r>
    </w:p>
    <w:p w14:paraId="22335FA1" w14:textId="77777777" w:rsidR="009C2F59" w:rsidRPr="001047DB" w:rsidRDefault="009C2F59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27DE438" w14:textId="5243E63D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 zamówienia musi spełniać wymagania Krajowej Rady Akredytacji Szkół Pielęgniarek i Położnych w zakresie standardu wyposażenia pracowni symulacji. </w:t>
      </w:r>
    </w:p>
    <w:p w14:paraId="50681126" w14:textId="77777777" w:rsidR="001B177A" w:rsidRDefault="001B177A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A051E3D" w14:textId="61EBCCFA" w:rsidR="001B177A" w:rsidRPr="001B177A" w:rsidRDefault="001B177A" w:rsidP="001B177A">
      <w:pPr>
        <w:jc w:val="both"/>
        <w:textAlignment w:val="baseline"/>
        <w:rPr>
          <w:rFonts w:ascii="Calibri" w:hAnsi="Calibri" w:cs="Calibri"/>
          <w:bCs/>
        </w:rPr>
      </w:pPr>
      <w:r w:rsidRPr="001B177A">
        <w:rPr>
          <w:rFonts w:ascii="Calibri" w:hAnsi="Calibri" w:cs="Calibri"/>
          <w:bCs/>
        </w:rPr>
        <w:t>Koszt dostawy zawarty jest w cenie przedmiotu zamówienia. </w:t>
      </w:r>
    </w:p>
    <w:p w14:paraId="3993D376" w14:textId="77777777" w:rsidR="00EE3BE4" w:rsidRPr="001047DB" w:rsidRDefault="00EE3BE4" w:rsidP="001047DB">
      <w:pPr>
        <w:spacing w:after="0" w:line="240" w:lineRule="auto"/>
        <w:rPr>
          <w:rFonts w:ascii="Calibri" w:hAnsi="Calibri" w:cs="Calibri"/>
        </w:rPr>
      </w:pPr>
      <w:r w:rsidRPr="001047DB">
        <w:rPr>
          <w:rFonts w:ascii="Calibri" w:hAnsi="Calibri" w:cs="Calibri"/>
        </w:rPr>
        <w:t>Wyposażenie laboratorium obejmuje:</w:t>
      </w:r>
    </w:p>
    <w:p w14:paraId="1A2B7C91" w14:textId="156075B4" w:rsidR="00734D73" w:rsidRDefault="00734D73" w:rsidP="00734D73">
      <w:pPr>
        <w:pStyle w:val="Akapitzlist"/>
        <w:ind w:left="644"/>
        <w:jc w:val="both"/>
        <w:rPr>
          <w:rFonts w:ascii="Calibri" w:eastAsia="Calibri" w:hAnsi="Calibri" w:cs="Calibri"/>
        </w:rPr>
      </w:pPr>
    </w:p>
    <w:p w14:paraId="603FFAE9" w14:textId="289D9077" w:rsidR="00B27FA3" w:rsidRDefault="007E4193" w:rsidP="007E4193">
      <w:pPr>
        <w:jc w:val="both"/>
        <w:rPr>
          <w:rFonts w:ascii="Calibri" w:hAnsi="Calibri" w:cs="Calibri"/>
          <w:b/>
          <w:bCs/>
        </w:rPr>
      </w:pPr>
      <w:r w:rsidRPr="00673119">
        <w:rPr>
          <w:rFonts w:ascii="Calibri" w:hAnsi="Calibri" w:cs="Calibri"/>
          <w:b/>
          <w:bCs/>
        </w:rPr>
        <w:t>Szczegółowe parametry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3529"/>
        <w:gridCol w:w="3750"/>
        <w:gridCol w:w="1297"/>
      </w:tblGrid>
      <w:tr w:rsidR="000A4DA5" w14:paraId="3BA8F894" w14:textId="77777777" w:rsidTr="000A4DA5">
        <w:tc>
          <w:tcPr>
            <w:tcW w:w="487" w:type="dxa"/>
            <w:shd w:val="clear" w:color="auto" w:fill="BFBFBF" w:themeFill="background1" w:themeFillShade="BF"/>
          </w:tcPr>
          <w:p w14:paraId="757705C8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2F1735C" w14:textId="0A4E35EA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29" w:type="dxa"/>
            <w:shd w:val="clear" w:color="auto" w:fill="BFBFBF" w:themeFill="background1" w:themeFillShade="BF"/>
          </w:tcPr>
          <w:p w14:paraId="5BADA978" w14:textId="5954DD85" w:rsidR="00E81D39" w:rsidRDefault="00E81D39" w:rsidP="00E81D3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1C67996" w14:textId="77777777" w:rsidR="00B27FA3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  <w:p w14:paraId="33E384C9" w14:textId="27C31341" w:rsidR="00E81D39" w:rsidRPr="00184406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059" w:type="dxa"/>
            <w:shd w:val="clear" w:color="auto" w:fill="BFBFBF" w:themeFill="background1" w:themeFillShade="BF"/>
          </w:tcPr>
          <w:p w14:paraId="62B4970F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69F04E" w14:textId="36332238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Parametry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14:paraId="2D5E00B7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D34BFA6" w14:textId="45140DB0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</w:tr>
      <w:tr w:rsidR="000A4DA5" w14:paraId="7B8991EA" w14:textId="77777777" w:rsidTr="000A4DA5">
        <w:tc>
          <w:tcPr>
            <w:tcW w:w="487" w:type="dxa"/>
          </w:tcPr>
          <w:p w14:paraId="5C552539" w14:textId="46F88BFB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29" w:type="dxa"/>
          </w:tcPr>
          <w:p w14:paraId="4981E548" w14:textId="03F9A72D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Łącznik typu „martwa przestrzeń”</w:t>
            </w:r>
          </w:p>
        </w:tc>
        <w:tc>
          <w:tcPr>
            <w:tcW w:w="4059" w:type="dxa"/>
            <w:vAlign w:val="bottom"/>
          </w:tcPr>
          <w:p w14:paraId="1745D260" w14:textId="418E3164" w:rsidR="000A4DA5" w:rsidRPr="00184406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color w:val="000000"/>
                <w:sz w:val="22"/>
                <w:szCs w:val="22"/>
              </w:rPr>
              <w:t>Złącze 22F-22M/15F, objętość martwej przestrzeni 20-50ml</w:t>
            </w:r>
          </w:p>
        </w:tc>
        <w:tc>
          <w:tcPr>
            <w:tcW w:w="987" w:type="dxa"/>
            <w:vAlign w:val="bottom"/>
          </w:tcPr>
          <w:p w14:paraId="6CA470D5" w14:textId="0DCD5FB5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A4DA5" w14:paraId="734EB1F4" w14:textId="77777777" w:rsidTr="000A4DA5">
        <w:tc>
          <w:tcPr>
            <w:tcW w:w="487" w:type="dxa"/>
          </w:tcPr>
          <w:p w14:paraId="67AFA5A2" w14:textId="481EEE74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29" w:type="dxa"/>
          </w:tcPr>
          <w:p w14:paraId="587219C8" w14:textId="1B8F1376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System zamknięty do toalety drzewa oskrzelowego</w:t>
            </w:r>
          </w:p>
        </w:tc>
        <w:tc>
          <w:tcPr>
            <w:tcW w:w="4059" w:type="dxa"/>
            <w:vAlign w:val="bottom"/>
          </w:tcPr>
          <w:p w14:paraId="2C53F702" w14:textId="0709A186" w:rsidR="000A4DA5" w:rsidRPr="00184406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color w:val="000000"/>
                <w:sz w:val="22"/>
                <w:szCs w:val="22"/>
              </w:rPr>
              <w:t>Dla dorosłych, z przyciskiem zabezpieczającym siłę ssania, z możliwością odsysania do 72h, z bezzwrotnym portem do płukania</w:t>
            </w:r>
          </w:p>
        </w:tc>
        <w:tc>
          <w:tcPr>
            <w:tcW w:w="987" w:type="dxa"/>
            <w:vAlign w:val="bottom"/>
          </w:tcPr>
          <w:p w14:paraId="2C37CA0A" w14:textId="36F4761C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A4DA5" w14:paraId="2CBB7F1C" w14:textId="77777777" w:rsidTr="000A4DA5">
        <w:tc>
          <w:tcPr>
            <w:tcW w:w="487" w:type="dxa"/>
          </w:tcPr>
          <w:p w14:paraId="2D0DD30E" w14:textId="65AEC2E9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29" w:type="dxa"/>
          </w:tcPr>
          <w:p w14:paraId="06668BD8" w14:textId="5AEA4C7D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Zestawy do przetaczania krwi i jej składników oraz preparatów krwiozastępczych</w:t>
            </w:r>
          </w:p>
        </w:tc>
        <w:tc>
          <w:tcPr>
            <w:tcW w:w="4059" w:type="dxa"/>
            <w:vAlign w:val="bottom"/>
          </w:tcPr>
          <w:p w14:paraId="270F8316" w14:textId="17863D24" w:rsidR="000A4DA5" w:rsidRPr="00184406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color w:val="000000"/>
                <w:sz w:val="22"/>
                <w:szCs w:val="22"/>
              </w:rPr>
              <w:t>Jednorazowy zestaw z wbudowanym filtrem w komorze kroplowej, dł. Drenu 150 cm</w:t>
            </w:r>
          </w:p>
        </w:tc>
        <w:tc>
          <w:tcPr>
            <w:tcW w:w="987" w:type="dxa"/>
            <w:vAlign w:val="bottom"/>
          </w:tcPr>
          <w:p w14:paraId="19249D84" w14:textId="1FEAAB3C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0A4DA5" w14:paraId="589DC87B" w14:textId="77777777" w:rsidTr="000A4DA5">
        <w:tc>
          <w:tcPr>
            <w:tcW w:w="487" w:type="dxa"/>
          </w:tcPr>
          <w:p w14:paraId="30082AD1" w14:textId="7C785EA0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529" w:type="dxa"/>
          </w:tcPr>
          <w:p w14:paraId="445F5F01" w14:textId="69854135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Jałowe pakiety do cewnikowania dorosłych</w:t>
            </w:r>
          </w:p>
        </w:tc>
        <w:tc>
          <w:tcPr>
            <w:tcW w:w="4059" w:type="dxa"/>
            <w:vAlign w:val="bottom"/>
          </w:tcPr>
          <w:p w14:paraId="2318B21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Jednorazowy pakiet do cewnikowania zawierający: serweta 50x60cm, serwet 50x60cm z otworem, rękawiczki jałowe,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tupfer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6szt,  kompres 7,5x7,5 cm 8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, pęseta 12,5mm, kleszczyki 14cm, pojemnik na płyn 120ml</w:t>
            </w:r>
          </w:p>
          <w:p w14:paraId="05743ABA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Cewniki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Foleya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. 10 FRx 3szt; 12 FR x 3 szt.; 14 FR x 3szt., 16 FR x 3 szt.; 18 FR x 3 szt.; 20 FR x 3 szt.</w:t>
            </w:r>
          </w:p>
          <w:p w14:paraId="56FDB168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Cewniki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Tiemanna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10 FRx 3szt; 12 FR x 3 szt.; 14 FR x 3szt., 16 FR x 3 szt.; 18 FR x 3 szt.; 20 FR x 3 szt.</w:t>
            </w:r>
          </w:p>
          <w:p w14:paraId="5D8BD9B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Worki na mocz x 20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592B3F4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lastRenderedPageBreak/>
              <w:t>• Uchwyt na worek na mocz x 5 szt.</w:t>
            </w:r>
          </w:p>
          <w:p w14:paraId="6B26864A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Kaczka sanitarna  z możliwością sterylizacji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3FFAB16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Basen sanitarny  z możliwością sterylizacji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19CC835B" w14:textId="0A380B5D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5D7F34E" w14:textId="105BCC7B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</w:p>
        </w:tc>
      </w:tr>
      <w:tr w:rsidR="000A4DA5" w14:paraId="18535685" w14:textId="77777777" w:rsidTr="000A4DA5">
        <w:tc>
          <w:tcPr>
            <w:tcW w:w="487" w:type="dxa"/>
          </w:tcPr>
          <w:p w14:paraId="38210C06" w14:textId="30D3153D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3529" w:type="dxa"/>
          </w:tcPr>
          <w:p w14:paraId="66D706E3" w14:textId="38237A60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Sprzęt, środki i materiały do nauki karmienia pacjenta różnymi metodami: doustnie, przez zgłębnik i przetoki odżywcze (grawitacyjne, perystaltyczne), sprzęt do wymiany PEG (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niskoprofilową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gastrostomią balonową)</w:t>
            </w:r>
          </w:p>
        </w:tc>
        <w:tc>
          <w:tcPr>
            <w:tcW w:w="4059" w:type="dxa"/>
            <w:vAlign w:val="bottom"/>
          </w:tcPr>
          <w:p w14:paraId="0ADA7239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Lignina celulozowa w arkuszach 40x60 5kg</w:t>
            </w:r>
          </w:p>
          <w:p w14:paraId="795C9FB6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Zgłębnik żołądkowy silikonowy z zatyczką 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.: CH 4 800mm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; CH 8 1050mm 3szt.; CH14 800mm 3 szt.; CH 16 1050mm 3 szt.</w:t>
            </w:r>
          </w:p>
          <w:p w14:paraId="7168135B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Strzykawka 50ml x 10szt</w:t>
            </w:r>
          </w:p>
          <w:p w14:paraId="40BB8F3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Strzykawka 150ml x 10szt</w:t>
            </w:r>
          </w:p>
          <w:p w14:paraId="7671B58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Szpatułki jednorazowe drewniane 50szt</w:t>
            </w:r>
          </w:p>
          <w:p w14:paraId="034EBF2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Zestaw do żywienia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enteralnego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z komorą kroplową, zaciskiem rolkowym, łącznikiem „Y” x 3szt.</w:t>
            </w:r>
          </w:p>
          <w:p w14:paraId="623021F5" w14:textId="4FE7CE19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B9398A1" w14:textId="691A1A2A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A4DA5" w14:paraId="2AA12752" w14:textId="77777777" w:rsidTr="000A4DA5">
        <w:tc>
          <w:tcPr>
            <w:tcW w:w="487" w:type="dxa"/>
          </w:tcPr>
          <w:p w14:paraId="502AF3DF" w14:textId="2CE29B67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29" w:type="dxa"/>
          </w:tcPr>
          <w:p w14:paraId="1ADA9DC3" w14:textId="441A92D6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Sprzęt, materiały i środki do usuwania szwów z rany</w:t>
            </w:r>
          </w:p>
        </w:tc>
        <w:tc>
          <w:tcPr>
            <w:tcW w:w="4059" w:type="dxa"/>
            <w:vAlign w:val="bottom"/>
          </w:tcPr>
          <w:p w14:paraId="4FE2FCF5" w14:textId="30E64FB0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Pakiet do usuwania szwów będzie zawierał: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Nożyczki chirurgiczne, skalpel z rękojeścią, jałowe gaziki, pęseta chirurgiczna</w:t>
            </w:r>
          </w:p>
        </w:tc>
        <w:tc>
          <w:tcPr>
            <w:tcW w:w="987" w:type="dxa"/>
            <w:vAlign w:val="bottom"/>
          </w:tcPr>
          <w:p w14:paraId="520F28E8" w14:textId="7B94D055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A4DA5" w14:paraId="7B013234" w14:textId="77777777" w:rsidTr="000A4DA5">
        <w:tc>
          <w:tcPr>
            <w:tcW w:w="487" w:type="dxa"/>
          </w:tcPr>
          <w:p w14:paraId="036E42DE" w14:textId="0C709AE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529" w:type="dxa"/>
          </w:tcPr>
          <w:p w14:paraId="3807FC77" w14:textId="4A7FED0A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Sprzęt i materiały do podawania insuliny w szczególności techniką podskórnego wlewu</w:t>
            </w:r>
          </w:p>
        </w:tc>
        <w:tc>
          <w:tcPr>
            <w:tcW w:w="4059" w:type="dxa"/>
            <w:vAlign w:val="bottom"/>
          </w:tcPr>
          <w:p w14:paraId="256D3574" w14:textId="0E8BD7E0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Port do iniekcji insuliny z zakresem użyteczności do 72h</w:t>
            </w:r>
          </w:p>
        </w:tc>
        <w:tc>
          <w:tcPr>
            <w:tcW w:w="987" w:type="dxa"/>
            <w:vAlign w:val="bottom"/>
          </w:tcPr>
          <w:p w14:paraId="69A85CE8" w14:textId="5C1B2226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A4DA5" w14:paraId="001BA4BF" w14:textId="77777777" w:rsidTr="000A4DA5">
        <w:tc>
          <w:tcPr>
            <w:tcW w:w="487" w:type="dxa"/>
          </w:tcPr>
          <w:p w14:paraId="77EFF3BE" w14:textId="56C09C7F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529" w:type="dxa"/>
          </w:tcPr>
          <w:p w14:paraId="4B66ADCB" w14:textId="28B5758C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Urządzenie do terapii podciśnieniowej rany, kompatybilne zestawy opatrunkowe</w:t>
            </w:r>
          </w:p>
        </w:tc>
        <w:tc>
          <w:tcPr>
            <w:tcW w:w="4059" w:type="dxa"/>
            <w:vAlign w:val="bottom"/>
          </w:tcPr>
          <w:p w14:paraId="1E5AD35E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Zestaw składa się z: urządzenie ssące/pompa, port ssący z drenażem, opatrunki w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. 15x20cm x 2szt, opatrunki 20x30cm zbiornik 300ml x 2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D2622A2" w14:textId="3BE369B3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B0B6B2D" w14:textId="6AF40534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A4DA5" w14:paraId="034295CF" w14:textId="77777777" w:rsidTr="000A4DA5">
        <w:tc>
          <w:tcPr>
            <w:tcW w:w="487" w:type="dxa"/>
          </w:tcPr>
          <w:p w14:paraId="3F8BEF8E" w14:textId="364087D5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529" w:type="dxa"/>
          </w:tcPr>
          <w:p w14:paraId="7671EEF4" w14:textId="546B3853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Opaski do zamykania rany,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stapler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chirurgiczny</w:t>
            </w:r>
          </w:p>
        </w:tc>
        <w:tc>
          <w:tcPr>
            <w:tcW w:w="4059" w:type="dxa"/>
            <w:vAlign w:val="bottom"/>
          </w:tcPr>
          <w:p w14:paraId="1CED4299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Komplet:</w:t>
            </w:r>
          </w:p>
          <w:p w14:paraId="5520AEEA" w14:textId="77777777" w:rsidR="000A4DA5" w:rsidRPr="00184406" w:rsidRDefault="000A4DA5" w:rsidP="000A4DA5">
            <w:pPr>
              <w:pStyle w:val="Akapitzlist"/>
              <w:numPr>
                <w:ilvl w:val="0"/>
                <w:numId w:val="19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Nici chirurgiczne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niewchłanialne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do szycia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. 4 x 20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61E31DD9" w14:textId="77777777" w:rsidR="000A4DA5" w:rsidRPr="00184406" w:rsidRDefault="000A4DA5" w:rsidP="000A4DA5">
            <w:pPr>
              <w:pStyle w:val="Akapitzlist"/>
              <w:numPr>
                <w:ilvl w:val="0"/>
                <w:numId w:val="19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Stapler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chirurgiczny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. Zestaw zszywek 0,6mm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60FCFBAD" w14:textId="77777777" w:rsidR="000A4DA5" w:rsidRPr="00184406" w:rsidRDefault="000A4DA5" w:rsidP="000A4DA5">
            <w:pPr>
              <w:pStyle w:val="Akapitzlist"/>
              <w:numPr>
                <w:ilvl w:val="0"/>
                <w:numId w:val="19"/>
              </w:numPr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Urządzenie do usuwania zszywek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0BE9031A" w14:textId="0A19DAD8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528A4B0" w14:textId="616B54AC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A4DA5" w14:paraId="51A05B8F" w14:textId="77777777" w:rsidTr="000A4DA5">
        <w:tc>
          <w:tcPr>
            <w:tcW w:w="487" w:type="dxa"/>
          </w:tcPr>
          <w:p w14:paraId="2C79DD93" w14:textId="144DAD2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29" w:type="dxa"/>
          </w:tcPr>
          <w:p w14:paraId="5A360CCC" w14:textId="305CB865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Sprzęt, materiały i środki do irygacji przetoki jelitowej</w:t>
            </w:r>
          </w:p>
        </w:tc>
        <w:tc>
          <w:tcPr>
            <w:tcW w:w="4059" w:type="dxa"/>
            <w:vAlign w:val="bottom"/>
          </w:tcPr>
          <w:p w14:paraId="1FFF33CE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Zestaw zawiera: </w:t>
            </w:r>
          </w:p>
          <w:p w14:paraId="1C731D6F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przezroczysty rękaw irygacyjny z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hydrokoloidową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płytką, która bezpiecznie i szczelnie przylega do skóry,</w:t>
            </w:r>
          </w:p>
          <w:p w14:paraId="073CFCA0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zbiornik na wodę,</w:t>
            </w:r>
          </w:p>
          <w:p w14:paraId="49B43CA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łącznik umożliwiający podłączenie do worka,</w:t>
            </w:r>
          </w:p>
          <w:p w14:paraId="2288755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lastRenderedPageBreak/>
              <w:t>• regulator przepływu wody pozwalający na precyzyjne dozowanie,</w:t>
            </w:r>
          </w:p>
          <w:p w14:paraId="68096E4E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stożek z rurką do wygodnej infuzji płynu,</w:t>
            </w:r>
          </w:p>
          <w:p w14:paraId="4CD983E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szczoteczka do czyszczenia sprzętu </w:t>
            </w:r>
          </w:p>
          <w:p w14:paraId="4FA6C98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klamerki do stabilnego mocowania,</w:t>
            </w:r>
          </w:p>
          <w:p w14:paraId="4C8F17B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•worek </w:t>
            </w:r>
          </w:p>
          <w:p w14:paraId="288E8E9E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płyn pielęgnacyjny,</w:t>
            </w:r>
          </w:p>
          <w:p w14:paraId="00021EE4" w14:textId="77777777" w:rsidR="000A4DA5" w:rsidRPr="002B28B9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chusteczki pielęgnacyjne do higieny skóry wokół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stomii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695C805" w14:textId="4DADCF86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B2766D3" w14:textId="1C5ADC9C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</w:t>
            </w:r>
          </w:p>
        </w:tc>
      </w:tr>
      <w:tr w:rsidR="000A4DA5" w14:paraId="2C7D3E44" w14:textId="77777777" w:rsidTr="000A4DA5">
        <w:tc>
          <w:tcPr>
            <w:tcW w:w="487" w:type="dxa"/>
          </w:tcPr>
          <w:p w14:paraId="0FE54B8D" w14:textId="70E2D18A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529" w:type="dxa"/>
          </w:tcPr>
          <w:p w14:paraId="6A902874" w14:textId="701AD846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Sprzęt, środki i materiały do nauki zgłębnikowania żołądka (u dorosłego i dziecka)</w:t>
            </w:r>
          </w:p>
        </w:tc>
        <w:tc>
          <w:tcPr>
            <w:tcW w:w="4059" w:type="dxa"/>
            <w:vAlign w:val="bottom"/>
          </w:tcPr>
          <w:p w14:paraId="5E1F1D8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Komplet:</w:t>
            </w:r>
          </w:p>
          <w:p w14:paraId="6ABD9E22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Zgłębnik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gastrostomijny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z balonikiem x 3szt.</w:t>
            </w:r>
          </w:p>
          <w:p w14:paraId="07687E7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Zgłębnik PEG x 3 szt.</w:t>
            </w:r>
          </w:p>
          <w:p w14:paraId="4EC8FF6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Zgłębnik PEG-J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0FFA567B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Prześcieradło jednorazowe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fizelinowe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x 10szt</w:t>
            </w:r>
          </w:p>
          <w:p w14:paraId="11D4542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Podkład medyczny włókninowy na rolce 60cm x 50m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19ADEB43" w14:textId="77777777" w:rsidR="000A4DA5" w:rsidRPr="002B28B9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Podkład medyczny celulozowy na rolce 50cmx50m x 3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376CC7E0" w14:textId="797023EC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33CBF21" w14:textId="4E27C0A1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A4DA5" w14:paraId="6605E17F" w14:textId="77777777" w:rsidTr="000A4DA5">
        <w:tc>
          <w:tcPr>
            <w:tcW w:w="487" w:type="dxa"/>
          </w:tcPr>
          <w:p w14:paraId="5BCA720C" w14:textId="79B8901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529" w:type="dxa"/>
          </w:tcPr>
          <w:p w14:paraId="00860ACF" w14:textId="50E7F09C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Taśma pomiarowa do obwodu głowy i ciała</w:t>
            </w:r>
          </w:p>
        </w:tc>
        <w:tc>
          <w:tcPr>
            <w:tcW w:w="4059" w:type="dxa"/>
            <w:vAlign w:val="bottom"/>
          </w:tcPr>
          <w:p w14:paraId="31594F83" w14:textId="259A4236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Materiał: ABS plastik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Dokładność: 1 mm / 0,1 cm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Waga: do 100 gramów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Jednostka miary: Centymetr, podziałka 1mm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Długość taśmy: 150 cm</w:t>
            </w:r>
          </w:p>
        </w:tc>
        <w:tc>
          <w:tcPr>
            <w:tcW w:w="987" w:type="dxa"/>
            <w:vAlign w:val="bottom"/>
          </w:tcPr>
          <w:p w14:paraId="4A4C23CA" w14:textId="6E31D0CD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zestaw</w:t>
            </w:r>
          </w:p>
        </w:tc>
      </w:tr>
      <w:tr w:rsidR="000A4DA5" w14:paraId="3AA10D82" w14:textId="77777777" w:rsidTr="000A4DA5">
        <w:tc>
          <w:tcPr>
            <w:tcW w:w="487" w:type="dxa"/>
          </w:tcPr>
          <w:p w14:paraId="0AA8B6E2" w14:textId="054EC9B5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529" w:type="dxa"/>
          </w:tcPr>
          <w:p w14:paraId="057CA53E" w14:textId="6D068230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Glukometr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(ciała ketonowe i glukoza)</w:t>
            </w:r>
          </w:p>
        </w:tc>
        <w:tc>
          <w:tcPr>
            <w:tcW w:w="4059" w:type="dxa"/>
            <w:vAlign w:val="bottom"/>
          </w:tcPr>
          <w:p w14:paraId="19DBE449" w14:textId="29EAD67A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Pomiar glikemii i ciał ketonowych, w zestawie komplet pasków min. 50szt., komplet nakłuwaczy min. 50szt</w:t>
            </w:r>
          </w:p>
        </w:tc>
        <w:tc>
          <w:tcPr>
            <w:tcW w:w="987" w:type="dxa"/>
            <w:vAlign w:val="bottom"/>
          </w:tcPr>
          <w:p w14:paraId="23D1972B" w14:textId="70CBC033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A4DA5" w14:paraId="69FA3066" w14:textId="77777777" w:rsidTr="000A4DA5">
        <w:tc>
          <w:tcPr>
            <w:tcW w:w="487" w:type="dxa"/>
          </w:tcPr>
          <w:p w14:paraId="4F90199B" w14:textId="2DEF434E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529" w:type="dxa"/>
          </w:tcPr>
          <w:p w14:paraId="66331FEE" w14:textId="2DBD4C65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Testy paskowe</w:t>
            </w:r>
          </w:p>
        </w:tc>
        <w:tc>
          <w:tcPr>
            <w:tcW w:w="4059" w:type="dxa"/>
            <w:vAlign w:val="bottom"/>
          </w:tcPr>
          <w:p w14:paraId="525CD862" w14:textId="3132DD63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Plastikowe paski z polami odczynnikowymi. Wynik do odczytu z opakowania zbiorczego.</w:t>
            </w:r>
          </w:p>
        </w:tc>
        <w:tc>
          <w:tcPr>
            <w:tcW w:w="987" w:type="dxa"/>
            <w:vAlign w:val="bottom"/>
          </w:tcPr>
          <w:p w14:paraId="4EE60928" w14:textId="3B8130B9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1 opakowanie (100 sztuk)</w:t>
            </w:r>
          </w:p>
        </w:tc>
      </w:tr>
      <w:tr w:rsidR="000A4DA5" w14:paraId="12834C31" w14:textId="77777777" w:rsidTr="000A4DA5">
        <w:tc>
          <w:tcPr>
            <w:tcW w:w="487" w:type="dxa"/>
          </w:tcPr>
          <w:p w14:paraId="3E1FB656" w14:textId="48BB394E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529" w:type="dxa"/>
          </w:tcPr>
          <w:p w14:paraId="61A2CFB1" w14:textId="011DDCBB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Pompa do żywienia dojelitowego </w:t>
            </w:r>
          </w:p>
        </w:tc>
        <w:tc>
          <w:tcPr>
            <w:tcW w:w="4059" w:type="dxa"/>
            <w:vAlign w:val="bottom"/>
          </w:tcPr>
          <w:p w14:paraId="3E0699F5" w14:textId="0763FB5B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Wejście wtyczki: napięcie AC 100-240Vac/50-60Hz – Długość przewodu: około 2,5m – Akumulator: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Nickle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metal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hydride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czas ładowania 6 godzin, czas pracy na baterii 24 godz. przy obciążeniu 125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mL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/h – Zużycie energii pompy w standardowych warunkach działania: maks. 7W – Waga: do 1000 g – Roboczy zakres temperatury: od 10 do 40 st. C – Roboczy zakres ciśnienia: od 700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hPa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1060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hPa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Roboczy zakres wilgotności: od 30 do 85% – duży, czytelny wyświetlacz – dokładność G43 ±7% – zakres przepływu: 1 – 600 ml/h – zakres objętości: 1-5000 ml – historia karmienia: 250 – historia alarmów : 250 </w:t>
            </w: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zdarzeń – tryb pracy nocnej – system wizualnych i akustycznych alarmów</w:t>
            </w:r>
          </w:p>
        </w:tc>
        <w:tc>
          <w:tcPr>
            <w:tcW w:w="987" w:type="dxa"/>
            <w:vAlign w:val="bottom"/>
          </w:tcPr>
          <w:p w14:paraId="1E4D31FC" w14:textId="5AA2A242" w:rsidR="000A4DA5" w:rsidRPr="000A4DA5" w:rsidRDefault="002E680D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A4DA5" w14:paraId="7C74D35C" w14:textId="77777777" w:rsidTr="000A4DA5">
        <w:tc>
          <w:tcPr>
            <w:tcW w:w="487" w:type="dxa"/>
          </w:tcPr>
          <w:p w14:paraId="520EBDC1" w14:textId="73AB0637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w="3529" w:type="dxa"/>
          </w:tcPr>
          <w:p w14:paraId="1A9279AB" w14:textId="7AB567F9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Pompy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strzykawkowe</w:t>
            </w:r>
            <w:proofErr w:type="spellEnd"/>
          </w:p>
        </w:tc>
        <w:tc>
          <w:tcPr>
            <w:tcW w:w="4059" w:type="dxa"/>
            <w:vAlign w:val="bottom"/>
          </w:tcPr>
          <w:p w14:paraId="3FBE35D4" w14:textId="77777777" w:rsidR="000A4DA5" w:rsidRPr="00184406" w:rsidRDefault="000A4DA5" w:rsidP="000A4DA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Stosowanie strzykawek 2, 5, 6, 10, 12, 20, 30, 35, 50 ml.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Strzykawki montowane od czoła.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Ramię pompy niewychodzące poza gabaryt obudowy.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Klawiatura symboliczna i alfanumeryczna umożliwiająca szybkie i intuicyjne programowanie infuzji oraz obsługę pompy-nie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dopuszcza się klawiatury wyświetlanej na ekranie pompy.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 Wysokość pompy max. 12 cm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Szybkość dozowania w zakresie min. 0,1-2000 ml/h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Programowanie parametrów infuzji w jednostkach: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ml, L,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ng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μg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 mg, g,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μEq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mEq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Eq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mlU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IU,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kIU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mIE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IE,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kIE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cal, kcal,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J,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kJ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mmol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 mol,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z uwzględnieniem wagi pacjenta lub nie,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z uwzględnieniem powierzchni pacjenta lub nie,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na min, godz., dobę.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Zabezpieczenie przed gwałtowną zmianą szybkości w trakcie trwania infuzji (miareczkowanie).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Tryby dozowania: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Infuzja ciągła,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Infuzja bolusowa (z przerwą),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Infuzja profilowa (min. 16 kroków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infuzji),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Infuzja TPN (narastanie / utrzymanie / opadanie).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Dokładność infuzji ± 2%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Programowanie parametrów podaży Bolus-a i dawki indukcyjnej: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objętość / dawka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czas lub szybkość podaży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Automatyczna zmniejszenie szybkości podaży bolusa, w celu uniknięcia przerwania infuzji na skutek alarmu okluzji.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Możliwość wgrania do pompy 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biblioteki leków złożonej z procedur dozowania zawierających co najmniej: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nazwy leku,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10 koncentracji leku,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szybkości dozowania (dawkowanie),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całkowitej objętości (dawki) infuzji,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parametrów bolusa, oraz dawki indukcyjnej,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limitów dla wymienionych parametrów infuzji: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miękkich, ostrzegających o przekroczeniu zalecanych wartości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parametrów,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twardych – blokujących możliwość wprowadzenia wartości spoza ich zakresu.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Notatki doradczej możliwej do odczytania przed rozpoczęciem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infuzji.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Podział biblioteki na osobne grupy dedykowane poszczególnym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oddziałom szpitalnym, do 40 oddziałów. Wybór oddziału dostępny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w pompie.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Podział biblioteki dedykowanej oddziałom na 40 kategorii lekowych.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Pojemność biblioteki 4000 procedur dozowania leków.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Dostępność polskojęzycznego oprogramowania komputerowego do tworzenia i przesyłania do pompy biblioteki leków.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 Ekran infuzji umożliwiający wyświetlenie następujących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informacji jednocześnie: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nazwa leku,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koncentracja leku,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szybkość infuzji,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* informacji, że wartość szybkości infuzji mieści się w zalecanym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zakresie lub znajduje się w zakresie limitu miękkiego dolnego lub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górnego, - podana dawka,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poziom limitów dla szybkości infuzji, 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>- czas do końca dawki lub czas do końca strzykawki w formie graficznej,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kategorii leku wyodrębnionej kolorem,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stan naładowania akumulatora,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aktualne ciśnienie w linii pacjenta w formie graficznej.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 xml:space="preserve"> - Ekran dotykowy, przyspieszający wybór funkcji pompy.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Kolorystyczne wyróżnienie ekranu infuzji do żywienia dojelitowego względem innych realizowanych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infuzji.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Napisy na wyświetlaczu w języku polskim.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Regulowane progi ciśnienia okluzji, min. 12 poziomów.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Progi ciśnienia regulowane w zakresie 75-900 mmHg.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Zmiana progu ciśnienia okluzji bez przerywania infuzji.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Automatyczna redukcja bolusa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okluzyjnego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Priorytetowy system alarmów, zapewniający zróżnicowany sygnał dźwiękowy i świetlny, zależnie od stopnia zagrożenia.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Możliwość instalacji pompy w stacji dokującej: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Zatrzaskowe mocowanie z automatyczną blokadą, bez 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>konieczności przykręcania.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Alarm nieprawidłowego mocowania pomp w stacji,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Pompy mocowane niezależnie, jedna nad drugą,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Automatyczne przyłączenie zasilania ze stacji dokującej,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Automatyczne przyłączenie portu komunikacyjnego ze stacji dokującej, - Świetlna sygnalizacja stanu pomp: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infuzja, alarm, STOP.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Mocowanie pojedynczej pompy do statywów lub pionowych kolumn niewymagające dołączenia jakichkolwiek części, w szczególności uchwytu mocującego, po bezpośrednim wyjęciu pompy z stacji dokującej.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Mocowanie pomp w stacji dokującej niewymagające odłączenia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jakichkolwiek części, w szczególności uchwytu mocującego, po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bezpośrednim zdjęciu pompy ze statywu.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Uchwyt do przenoszenia pompy na stałe związany z pompą,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niewymagający odłączania przy 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mocowaniu pomp w stacjach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dokujących.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Możliwość komunikacji pomp umieszczonych w stacjach dokujących wyposażonych w </w:t>
            </w:r>
            <w:proofErr w:type="spellStart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interface</w:t>
            </w:r>
            <w:proofErr w:type="spellEnd"/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LAN z oprogramowaniem zewnętrznym.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Historia infuzji – możliwość zapamiętania min. 2000 zdarzeń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oznaczonych datą i godziną zdarzenia.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Klasa ochrony II, typ CF, odporność na defibrylację, ochrona obudowy IP22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 Zasilanie pomp mocowanych poza stacją dokującą bezpośrednio z sieci energetycznej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Czas pracy z akumulatora do 30 h przy infuzji 5ml/h</w:t>
            </w:r>
            <w:r w:rsidRPr="008E46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 - Czas ładowania akumulatora do 100% po pełnym rozładowaniu – poniżej 5 h - Waga do 2,2 kg.</w:t>
            </w:r>
          </w:p>
          <w:p w14:paraId="005265D3" w14:textId="0D08C4E4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418F4D0" w14:textId="2FCC87FB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A4DA5" w14:paraId="6F077762" w14:textId="77777777" w:rsidTr="000A4DA5">
        <w:tc>
          <w:tcPr>
            <w:tcW w:w="487" w:type="dxa"/>
          </w:tcPr>
          <w:p w14:paraId="28DD6C21" w14:textId="23FDA38E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17</w:t>
            </w:r>
          </w:p>
        </w:tc>
        <w:tc>
          <w:tcPr>
            <w:tcW w:w="3529" w:type="dxa"/>
          </w:tcPr>
          <w:p w14:paraId="518A03A1" w14:textId="1C62A509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Młotek neurologiczny</w:t>
            </w:r>
          </w:p>
        </w:tc>
        <w:tc>
          <w:tcPr>
            <w:tcW w:w="4059" w:type="dxa"/>
            <w:vAlign w:val="bottom"/>
          </w:tcPr>
          <w:p w14:paraId="36BA28EE" w14:textId="3F0F0CE6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Multifunkcyjny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, dwustronny, stal nierdzewna</w:t>
            </w:r>
          </w:p>
        </w:tc>
        <w:tc>
          <w:tcPr>
            <w:tcW w:w="987" w:type="dxa"/>
            <w:vAlign w:val="bottom"/>
          </w:tcPr>
          <w:p w14:paraId="1EC10C74" w14:textId="358848D1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A4DA5" w14:paraId="40229C47" w14:textId="77777777" w:rsidTr="000A4DA5">
        <w:tc>
          <w:tcPr>
            <w:tcW w:w="487" w:type="dxa"/>
          </w:tcPr>
          <w:p w14:paraId="0C7BE21E" w14:textId="25477468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529" w:type="dxa"/>
          </w:tcPr>
          <w:p w14:paraId="079E4197" w14:textId="0F61FB33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Tablice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Snellena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kartonowe</w:t>
            </w:r>
          </w:p>
        </w:tc>
        <w:tc>
          <w:tcPr>
            <w:tcW w:w="4059" w:type="dxa"/>
            <w:vAlign w:val="bottom"/>
          </w:tcPr>
          <w:p w14:paraId="5D46E32B" w14:textId="3F6EAE85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tablice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Snellena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cyfry, obrazki, litery. Tablice </w:t>
            </w:r>
            <w:proofErr w:type="spellStart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Ishihary</w:t>
            </w:r>
            <w:proofErr w:type="spellEnd"/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: zestaw min. 10 sztuk tablic</w:t>
            </w:r>
          </w:p>
        </w:tc>
        <w:tc>
          <w:tcPr>
            <w:tcW w:w="987" w:type="dxa"/>
            <w:vAlign w:val="bottom"/>
          </w:tcPr>
          <w:p w14:paraId="0385D3FF" w14:textId="4F3863E5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ZESTAW</w:t>
            </w:r>
          </w:p>
        </w:tc>
      </w:tr>
      <w:tr w:rsidR="000A4DA5" w14:paraId="422889EA" w14:textId="77777777" w:rsidTr="000A4DA5">
        <w:tc>
          <w:tcPr>
            <w:tcW w:w="487" w:type="dxa"/>
          </w:tcPr>
          <w:p w14:paraId="0AD223F1" w14:textId="3D6F1AEB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529" w:type="dxa"/>
          </w:tcPr>
          <w:p w14:paraId="3AB9875A" w14:textId="1495DF46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Latarka Laryngologiczna LED z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depresorem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SPIRIT CK-929 (latarka lekarska)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lub równoważne</w:t>
            </w:r>
          </w:p>
        </w:tc>
        <w:tc>
          <w:tcPr>
            <w:tcW w:w="4059" w:type="dxa"/>
            <w:vAlign w:val="bottom"/>
          </w:tcPr>
          <w:p w14:paraId="7A8A6760" w14:textId="1429EB6D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Z możliwością dołączenia szpatułki</w:t>
            </w:r>
          </w:p>
        </w:tc>
        <w:tc>
          <w:tcPr>
            <w:tcW w:w="987" w:type="dxa"/>
            <w:vAlign w:val="bottom"/>
          </w:tcPr>
          <w:p w14:paraId="2AACCC5B" w14:textId="5074A952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A4DA5" w14:paraId="2FAA24A6" w14:textId="77777777" w:rsidTr="000A4DA5">
        <w:tc>
          <w:tcPr>
            <w:tcW w:w="487" w:type="dxa"/>
          </w:tcPr>
          <w:p w14:paraId="283F9B18" w14:textId="469B3EFF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529" w:type="dxa"/>
          </w:tcPr>
          <w:p w14:paraId="2B2DAD54" w14:textId="2941BA8F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Stroiki laryngologiczne: 128Hz,256Hz,512Hz,1024Hz,2048Hz. - Komplet 5 sztuk</w:t>
            </w:r>
          </w:p>
        </w:tc>
        <w:tc>
          <w:tcPr>
            <w:tcW w:w="4059" w:type="dxa"/>
            <w:vAlign w:val="bottom"/>
          </w:tcPr>
          <w:p w14:paraId="125F3F8B" w14:textId="27397689" w:rsidR="000A4DA5" w:rsidRPr="000A6DCF" w:rsidRDefault="000A4DA5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A6DCF">
              <w:rPr>
                <w:rFonts w:ascii="Calibri" w:hAnsi="Calibri" w:cs="Calibri"/>
                <w:color w:val="000000"/>
                <w:sz w:val="22"/>
                <w:szCs w:val="22"/>
              </w:rPr>
              <w:t>Komplet 5 sztuk stroików laryngologicznych: 128Hz,256Hz,512Hz,1024Hz,2048Hz</w:t>
            </w:r>
          </w:p>
        </w:tc>
        <w:tc>
          <w:tcPr>
            <w:tcW w:w="987" w:type="dxa"/>
            <w:vAlign w:val="bottom"/>
          </w:tcPr>
          <w:p w14:paraId="6B156AAB" w14:textId="14519D95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A4DA5" w14:paraId="2823588E" w14:textId="77777777" w:rsidTr="000A4DA5">
        <w:tc>
          <w:tcPr>
            <w:tcW w:w="487" w:type="dxa"/>
          </w:tcPr>
          <w:p w14:paraId="2D4CB7F7" w14:textId="5F371DAE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529" w:type="dxa"/>
          </w:tcPr>
          <w:p w14:paraId="733A5964" w14:textId="78A63F04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Termometr bezdotykowy Braun BNT400 Age Precision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lub równoważne</w:t>
            </w:r>
          </w:p>
        </w:tc>
        <w:tc>
          <w:tcPr>
            <w:tcW w:w="4059" w:type="dxa"/>
            <w:vAlign w:val="bottom"/>
          </w:tcPr>
          <w:p w14:paraId="0A438014" w14:textId="202CFAC5" w:rsidR="00DC3F09" w:rsidRPr="00DC3F09" w:rsidRDefault="00DC3F09" w:rsidP="00DC3F09">
            <w:pPr>
              <w:pStyle w:val="Akapitzlist"/>
              <w:numPr>
                <w:ilvl w:val="0"/>
                <w:numId w:val="19"/>
              </w:numPr>
              <w:ind w:left="129" w:hanging="129"/>
              <w:rPr>
                <w:rFonts w:ascii="Calibri" w:hAnsi="Calibri" w:cs="Calibri"/>
                <w:sz w:val="22"/>
                <w:szCs w:val="22"/>
              </w:rPr>
            </w:pPr>
            <w:r w:rsidRPr="00DC3F09">
              <w:rPr>
                <w:rStyle w:val="product-specs-listattribute-name"/>
                <w:rFonts w:ascii="Calibri" w:hAnsi="Calibri" w:cs="Calibri"/>
                <w:sz w:val="22"/>
                <w:szCs w:val="22"/>
              </w:rPr>
              <w:t xml:space="preserve">Czas pomiaru: </w:t>
            </w:r>
            <w:r w:rsidRPr="00DC3F09">
              <w:rPr>
                <w:rStyle w:val="product-specs-listattribute-value"/>
                <w:rFonts w:ascii="Calibri" w:hAnsi="Calibri" w:cs="Calibri"/>
                <w:sz w:val="22"/>
                <w:szCs w:val="22"/>
              </w:rPr>
              <w:t xml:space="preserve">2 sekundy </w:t>
            </w:r>
          </w:p>
          <w:p w14:paraId="5A953177" w14:textId="37F56A10" w:rsidR="00DC3F09" w:rsidRPr="00DC3F09" w:rsidRDefault="00DC3F09" w:rsidP="00DC3F09">
            <w:pPr>
              <w:pStyle w:val="Akapitzlist"/>
              <w:numPr>
                <w:ilvl w:val="0"/>
                <w:numId w:val="19"/>
              </w:numPr>
              <w:ind w:left="129" w:hanging="129"/>
              <w:rPr>
                <w:rFonts w:ascii="Calibri" w:hAnsi="Calibri" w:cs="Calibri"/>
                <w:sz w:val="22"/>
                <w:szCs w:val="22"/>
              </w:rPr>
            </w:pPr>
            <w:r w:rsidRPr="00DC3F09">
              <w:rPr>
                <w:rStyle w:val="product-specs-listattribute-name"/>
                <w:rFonts w:ascii="Calibri" w:hAnsi="Calibri" w:cs="Calibri"/>
                <w:sz w:val="22"/>
                <w:szCs w:val="22"/>
              </w:rPr>
              <w:t xml:space="preserve">Dokładność pomiaru: </w:t>
            </w:r>
            <w:r w:rsidRPr="00DC3F09">
              <w:rPr>
                <w:rStyle w:val="product-specs-listattribute-value"/>
                <w:rFonts w:ascii="Calibri" w:hAnsi="Calibri" w:cs="Calibri"/>
                <w:sz w:val="22"/>
                <w:szCs w:val="22"/>
              </w:rPr>
              <w:t xml:space="preserve">0,2 stopnia </w:t>
            </w:r>
          </w:p>
          <w:p w14:paraId="289796E5" w14:textId="23A5551A" w:rsidR="00DC3F09" w:rsidRPr="00DC3F09" w:rsidRDefault="00DC3F09" w:rsidP="00DC3F09">
            <w:pPr>
              <w:pStyle w:val="Akapitzlist"/>
              <w:numPr>
                <w:ilvl w:val="0"/>
                <w:numId w:val="19"/>
              </w:numPr>
              <w:ind w:left="129" w:hanging="129"/>
              <w:rPr>
                <w:rFonts w:ascii="Calibri" w:hAnsi="Calibri" w:cs="Calibri"/>
                <w:sz w:val="22"/>
                <w:szCs w:val="22"/>
              </w:rPr>
            </w:pPr>
            <w:r w:rsidRPr="00DC3F09">
              <w:rPr>
                <w:rStyle w:val="product-specs-listattribute-name"/>
                <w:rFonts w:ascii="Calibri" w:hAnsi="Calibri" w:cs="Calibri"/>
                <w:sz w:val="22"/>
                <w:szCs w:val="22"/>
              </w:rPr>
              <w:t xml:space="preserve">Miejsce pomiaru: </w:t>
            </w:r>
            <w:r w:rsidRPr="00DC3F09">
              <w:rPr>
                <w:rStyle w:val="product-specs-listattribute-value"/>
                <w:rFonts w:ascii="Calibri" w:hAnsi="Calibri" w:cs="Calibri"/>
                <w:sz w:val="22"/>
                <w:szCs w:val="22"/>
              </w:rPr>
              <w:t xml:space="preserve">czoło </w:t>
            </w:r>
          </w:p>
          <w:p w14:paraId="5A84A1E9" w14:textId="0D688643" w:rsidR="00DC3F09" w:rsidRPr="00DC3F09" w:rsidRDefault="00DC3F09" w:rsidP="00DC3F09">
            <w:pPr>
              <w:pStyle w:val="Akapitzlist"/>
              <w:numPr>
                <w:ilvl w:val="0"/>
                <w:numId w:val="19"/>
              </w:numPr>
              <w:ind w:left="129" w:hanging="129"/>
              <w:rPr>
                <w:rFonts w:ascii="Calibri" w:hAnsi="Calibri" w:cs="Calibri"/>
                <w:sz w:val="22"/>
                <w:szCs w:val="22"/>
              </w:rPr>
            </w:pPr>
            <w:r w:rsidRPr="00DC3F09">
              <w:rPr>
                <w:rStyle w:val="product-specs-listattribute-name"/>
                <w:rFonts w:ascii="Calibri" w:hAnsi="Calibri" w:cs="Calibri"/>
                <w:sz w:val="22"/>
                <w:szCs w:val="22"/>
              </w:rPr>
              <w:t xml:space="preserve">Sygnał dźwiękowy końca pomiaru: </w:t>
            </w:r>
            <w:r w:rsidRPr="00DC3F09">
              <w:rPr>
                <w:rStyle w:val="product-specs-listattribute-value"/>
                <w:rFonts w:ascii="Calibri" w:hAnsi="Calibri" w:cs="Calibri"/>
                <w:sz w:val="22"/>
                <w:szCs w:val="22"/>
              </w:rPr>
              <w:t xml:space="preserve">tak </w:t>
            </w:r>
          </w:p>
          <w:p w14:paraId="2D4455DE" w14:textId="0D91572F" w:rsidR="00DC3F09" w:rsidRPr="00DC3F09" w:rsidRDefault="00DC3F09" w:rsidP="00DC3F09">
            <w:pPr>
              <w:pStyle w:val="Akapitzlist"/>
              <w:numPr>
                <w:ilvl w:val="0"/>
                <w:numId w:val="19"/>
              </w:numPr>
              <w:ind w:left="129" w:hanging="129"/>
              <w:rPr>
                <w:rFonts w:ascii="Calibri" w:hAnsi="Calibri" w:cs="Calibri"/>
                <w:sz w:val="22"/>
                <w:szCs w:val="22"/>
              </w:rPr>
            </w:pPr>
            <w:r w:rsidRPr="00DC3F09">
              <w:rPr>
                <w:rStyle w:val="product-specs-listattribute-name"/>
                <w:rFonts w:ascii="Calibri" w:hAnsi="Calibri" w:cs="Calibri"/>
                <w:sz w:val="22"/>
                <w:szCs w:val="22"/>
              </w:rPr>
              <w:t xml:space="preserve">Zasilanie: </w:t>
            </w:r>
            <w:r w:rsidRPr="00DC3F09">
              <w:rPr>
                <w:rStyle w:val="product-specs-listattribute-value"/>
                <w:rFonts w:ascii="Calibri" w:hAnsi="Calibri" w:cs="Calibri"/>
                <w:sz w:val="22"/>
                <w:szCs w:val="22"/>
              </w:rPr>
              <w:t>2 baterie AAA</w:t>
            </w:r>
          </w:p>
          <w:p w14:paraId="2084494A" w14:textId="6285399D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DFC6E62" w14:textId="0351EB8F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A4DA5" w14:paraId="7CD91BF4" w14:textId="77777777" w:rsidTr="000A4DA5">
        <w:tc>
          <w:tcPr>
            <w:tcW w:w="487" w:type="dxa"/>
          </w:tcPr>
          <w:p w14:paraId="6F0906D7" w14:textId="592BB30F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529" w:type="dxa"/>
          </w:tcPr>
          <w:p w14:paraId="48585C58" w14:textId="0583C4E8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Pulsoksymetr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napalcowy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SB200 -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Rossmax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InnoTek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Corp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lub równoważne</w:t>
            </w:r>
          </w:p>
        </w:tc>
        <w:tc>
          <w:tcPr>
            <w:tcW w:w="4059" w:type="dxa"/>
            <w:vAlign w:val="bottom"/>
          </w:tcPr>
          <w:p w14:paraId="304CCF33" w14:textId="4C5DBED4" w:rsidR="001772D4" w:rsidRPr="001772D4" w:rsidRDefault="001772D4" w:rsidP="001772D4">
            <w:pPr>
              <w:pStyle w:val="Akapitzlist"/>
              <w:numPr>
                <w:ilvl w:val="0"/>
                <w:numId w:val="21"/>
              </w:numPr>
              <w:ind w:left="129" w:hanging="142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1772D4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Zakres pomiaru: SpO2: 35%~99% ; PR: 30~250 </w:t>
            </w:r>
            <w:proofErr w:type="spellStart"/>
            <w:r w:rsidRPr="001772D4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bpm</w:t>
            </w:r>
            <w:proofErr w:type="spellEnd"/>
            <w:r w:rsidRPr="001772D4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</w:t>
            </w:r>
          </w:p>
          <w:p w14:paraId="0DB5ADA0" w14:textId="77777777" w:rsidR="001772D4" w:rsidRPr="001772D4" w:rsidRDefault="001772D4" w:rsidP="001772D4">
            <w:pPr>
              <w:pStyle w:val="Akapitzlist"/>
              <w:numPr>
                <w:ilvl w:val="0"/>
                <w:numId w:val="21"/>
              </w:numPr>
              <w:ind w:left="129" w:hanging="142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1772D4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Dokładność: SpO2: 70%~99%; +-2% </w:t>
            </w:r>
          </w:p>
          <w:p w14:paraId="0DD27B4A" w14:textId="77777777" w:rsidR="001772D4" w:rsidRPr="001772D4" w:rsidRDefault="001772D4" w:rsidP="001772D4">
            <w:pPr>
              <w:pStyle w:val="Akapitzlist"/>
              <w:numPr>
                <w:ilvl w:val="0"/>
                <w:numId w:val="21"/>
              </w:numPr>
              <w:ind w:left="129" w:hanging="142"/>
              <w:rPr>
                <w:rFonts w:ascii="Calibri" w:hAnsi="Calibri" w:cs="Calibri"/>
                <w:sz w:val="22"/>
                <w:szCs w:val="22"/>
              </w:rPr>
            </w:pPr>
            <w:r w:rsidRPr="001772D4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Puls: 30~250bpm; +-3</w:t>
            </w:r>
            <w:bookmarkStart w:id="0" w:name="_GoBack"/>
            <w:bookmarkEnd w:id="0"/>
          </w:p>
          <w:p w14:paraId="00DB67BA" w14:textId="2C001FB1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C26F02E" w14:textId="74367061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A4DA5" w14:paraId="1AF7713E" w14:textId="77777777" w:rsidTr="000A4DA5">
        <w:tc>
          <w:tcPr>
            <w:tcW w:w="487" w:type="dxa"/>
          </w:tcPr>
          <w:p w14:paraId="30126623" w14:textId="049D5C1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529" w:type="dxa"/>
          </w:tcPr>
          <w:p w14:paraId="4CE5285A" w14:textId="6AA94002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Drobny sprzęt - Sprzęt do </w:t>
            </w:r>
            <w:proofErr w:type="spellStart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nadgłośniowego</w:t>
            </w:r>
            <w:proofErr w:type="spellEnd"/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udrożnienia dróg oddechowych</w:t>
            </w:r>
          </w:p>
        </w:tc>
        <w:tc>
          <w:tcPr>
            <w:tcW w:w="4059" w:type="dxa"/>
            <w:vAlign w:val="bottom"/>
          </w:tcPr>
          <w:p w14:paraId="12935C90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Komplet sprzętu będzie zawierał:</w:t>
            </w:r>
          </w:p>
          <w:p w14:paraId="3A52BA62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rurki intubacyjne bez mankietu uszczelniającego w rozmiarach: 3, 3.5, 4, 4.5, 5 – 10 szt. w każdym z rozmiarów</w:t>
            </w:r>
          </w:p>
          <w:p w14:paraId="12C512A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rurki intubacyjne z mankietem uszczelniającym w rozmiarach: 5, 5.5, 6, 6.5, 7, 7.5, 8, 8.5, 9 – 10 szt. w każdym z rozmiarów</w:t>
            </w:r>
          </w:p>
          <w:p w14:paraId="2D6A3EDB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lastRenderedPageBreak/>
              <w:t>• rurki tracheotomijne z mankietem rozmiar 7 – 5 szt.</w:t>
            </w:r>
          </w:p>
          <w:p w14:paraId="5FFA206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rurki tracheotomijne bez mankietu rozmiar 7 – 5 szt.</w:t>
            </w:r>
          </w:p>
          <w:p w14:paraId="19B96516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laryngoskop światłowodowy z kompletem łopatek Millera – 1 szt.</w:t>
            </w:r>
          </w:p>
          <w:p w14:paraId="7867BEC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laryngoskop światłowodowy z kompletem łopatek Macintosha – 2 szt.</w:t>
            </w:r>
          </w:p>
          <w:p w14:paraId="3F0EC49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Prowadnica do rurki intubacyjnej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. 2; 3; 4; 5 po 3 szt.</w:t>
            </w:r>
          </w:p>
          <w:p w14:paraId="3497B449" w14:textId="77777777" w:rsidR="000A4DA5" w:rsidRPr="002B28B9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Prowadnica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Bougie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6 FR dł. 535mm 1 szt. I 15 FR 700mm 1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0E49E428" w14:textId="7F23D7AF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3C295BE" w14:textId="076FD1FF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ZESTAW</w:t>
            </w:r>
          </w:p>
        </w:tc>
      </w:tr>
      <w:tr w:rsidR="000A4DA5" w14:paraId="04C35EE1" w14:textId="77777777" w:rsidTr="000A4DA5">
        <w:tc>
          <w:tcPr>
            <w:tcW w:w="487" w:type="dxa"/>
          </w:tcPr>
          <w:p w14:paraId="21C01B7C" w14:textId="297C328A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24</w:t>
            </w:r>
          </w:p>
        </w:tc>
        <w:tc>
          <w:tcPr>
            <w:tcW w:w="3529" w:type="dxa"/>
          </w:tcPr>
          <w:p w14:paraId="61EB3438" w14:textId="7A097AA5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Drobny sprzęt - Maski twarzowe do nieinwazyjnej wentylacji</w:t>
            </w:r>
          </w:p>
        </w:tc>
        <w:tc>
          <w:tcPr>
            <w:tcW w:w="4059" w:type="dxa"/>
            <w:vAlign w:val="bottom"/>
          </w:tcPr>
          <w:p w14:paraId="2372673B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Zestaw masek będzie zawierał:</w:t>
            </w:r>
          </w:p>
          <w:p w14:paraId="76EEFB00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Maska prosta dla dorosłych </w:t>
            </w:r>
          </w:p>
          <w:p w14:paraId="49203486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Maska prosta dla dzieci </w:t>
            </w:r>
          </w:p>
          <w:p w14:paraId="738BC68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Okulary tlenowe</w:t>
            </w:r>
          </w:p>
          <w:p w14:paraId="544C1EAE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Maska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Venturiego</w:t>
            </w:r>
            <w:proofErr w:type="spellEnd"/>
          </w:p>
          <w:p w14:paraId="173F2FD3" w14:textId="3AEC248B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E1A5F35" w14:textId="5C05C07E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ZESTAW</w:t>
            </w:r>
          </w:p>
        </w:tc>
      </w:tr>
      <w:tr w:rsidR="000A4DA5" w14:paraId="3FF32382" w14:textId="77777777" w:rsidTr="000A4DA5">
        <w:tc>
          <w:tcPr>
            <w:tcW w:w="487" w:type="dxa"/>
          </w:tcPr>
          <w:p w14:paraId="561BA37F" w14:textId="00EBB9BD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529" w:type="dxa"/>
          </w:tcPr>
          <w:p w14:paraId="7D5C1D18" w14:textId="58B2F7B0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Drobny sprzęt - Zestaw filtrów do układów oddechowych HME</w:t>
            </w:r>
          </w:p>
        </w:tc>
        <w:tc>
          <w:tcPr>
            <w:tcW w:w="4059" w:type="dxa"/>
            <w:vAlign w:val="bottom"/>
          </w:tcPr>
          <w:p w14:paraId="0E16299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Zestaw:</w:t>
            </w:r>
          </w:p>
          <w:p w14:paraId="0346018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Jednorazowy, z wymiennikiem ciepła i wilgoci dla dorosłych – 10 szt.</w:t>
            </w:r>
          </w:p>
          <w:p w14:paraId="2FB4C3E6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Jednorazowy, z wymiennikiem ciepła i wilgoci dla dzieci – 10 szt.</w:t>
            </w:r>
          </w:p>
          <w:p w14:paraId="51D51961" w14:textId="0741D9F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73B7B39" w14:textId="6E73FC61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ZESTAW</w:t>
            </w:r>
          </w:p>
        </w:tc>
      </w:tr>
      <w:tr w:rsidR="000A4DA5" w14:paraId="028A5C79" w14:textId="77777777" w:rsidTr="000A4DA5">
        <w:tc>
          <w:tcPr>
            <w:tcW w:w="487" w:type="dxa"/>
          </w:tcPr>
          <w:p w14:paraId="6DA5F7FB" w14:textId="565B8CD6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529" w:type="dxa"/>
          </w:tcPr>
          <w:p w14:paraId="13275C83" w14:textId="64D4FC91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Drobny sprzęt - Sprzęt i środki do nauki pobierania materiału do badań laboratoryjnych i mikrobiologicznych</w:t>
            </w:r>
          </w:p>
        </w:tc>
        <w:tc>
          <w:tcPr>
            <w:tcW w:w="4059" w:type="dxa"/>
            <w:vAlign w:val="bottom"/>
          </w:tcPr>
          <w:p w14:paraId="7E30E342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Zestaw sprzętu i środków do nauki będzie zawierał:</w:t>
            </w:r>
          </w:p>
          <w:p w14:paraId="348B52B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Probówki:</w:t>
            </w:r>
          </w:p>
          <w:p w14:paraId="5FF0F42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- cytrynian – 50 szt.</w:t>
            </w:r>
          </w:p>
          <w:p w14:paraId="39D31C1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edta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– 50 szt.</w:t>
            </w:r>
          </w:p>
          <w:p w14:paraId="72E9605D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- heparyna – 50 szt.</w:t>
            </w:r>
          </w:p>
          <w:p w14:paraId="7E22D0F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- aktywator skrzepu – 50 szt.</w:t>
            </w:r>
          </w:p>
          <w:p w14:paraId="18B74CE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Holdery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– 100 szt.</w:t>
            </w:r>
          </w:p>
          <w:p w14:paraId="4B0E042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Vacutainery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– 100 szt.</w:t>
            </w:r>
          </w:p>
          <w:p w14:paraId="73C2E60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Motylki – 100 szt.</w:t>
            </w:r>
          </w:p>
          <w:p w14:paraId="170040F0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Probówka do wymazów – 50 szt.</w:t>
            </w:r>
          </w:p>
          <w:p w14:paraId="7FC80449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Staza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automatyczna – 10 szt.</w:t>
            </w:r>
          </w:p>
          <w:p w14:paraId="3759613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Staza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lateksowa – 10 szt.</w:t>
            </w:r>
          </w:p>
          <w:p w14:paraId="7AF2C4F4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Pojemnik na mocz – 10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4E7AC644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Pojemnik na kał – 10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szt</w:t>
            </w:r>
            <w:proofErr w:type="spellEnd"/>
          </w:p>
          <w:p w14:paraId="571501D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Kaniula dożylna typu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wenflon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. 26G, 24G, 17G, 16G, 14G po 50szt.; w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rozm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. 18G, 20G, 22G po 100szt.</w:t>
            </w:r>
          </w:p>
          <w:p w14:paraId="5BF42E21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Kranik trójdrożny 50 szt.</w:t>
            </w:r>
          </w:p>
          <w:p w14:paraId="419A9B74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Korek/zatyczka do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wenflonu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prosty 50szt</w:t>
            </w:r>
          </w:p>
          <w:p w14:paraId="634A8775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Korek/zatyczka do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wenflonu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typu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luer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lock 50szt.</w:t>
            </w:r>
          </w:p>
          <w:p w14:paraId="3D3B76EF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 xml:space="preserve">• Okleina do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wenflonu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>, hipoalergiczna 100szt.</w:t>
            </w:r>
          </w:p>
          <w:p w14:paraId="2D4E8A17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• Aplikator do pobierania leków i wstrzykiwania typu </w:t>
            </w:r>
            <w:proofErr w:type="spellStart"/>
            <w:r w:rsidRPr="00184406">
              <w:rPr>
                <w:rFonts w:ascii="Calibri" w:hAnsi="Calibri" w:cs="Calibri"/>
                <w:sz w:val="22"/>
                <w:szCs w:val="22"/>
              </w:rPr>
              <w:t>spike</w:t>
            </w:r>
            <w:proofErr w:type="spellEnd"/>
            <w:r w:rsidRPr="00184406">
              <w:rPr>
                <w:rFonts w:ascii="Calibri" w:hAnsi="Calibri" w:cs="Calibri"/>
                <w:sz w:val="22"/>
                <w:szCs w:val="22"/>
              </w:rPr>
              <w:t xml:space="preserve"> x 10szt</w:t>
            </w:r>
          </w:p>
          <w:p w14:paraId="391450F9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Miska nerkowata 10szt</w:t>
            </w:r>
          </w:p>
          <w:p w14:paraId="6814B8AC" w14:textId="44CC2912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7DFD8954" w14:textId="68944197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ZESTAW</w:t>
            </w:r>
          </w:p>
        </w:tc>
      </w:tr>
      <w:tr w:rsidR="000A4DA5" w14:paraId="7AEE6F36" w14:textId="77777777" w:rsidTr="000A4DA5">
        <w:tc>
          <w:tcPr>
            <w:tcW w:w="487" w:type="dxa"/>
          </w:tcPr>
          <w:p w14:paraId="110A324D" w14:textId="0039D249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27</w:t>
            </w:r>
          </w:p>
        </w:tc>
        <w:tc>
          <w:tcPr>
            <w:tcW w:w="3529" w:type="dxa"/>
          </w:tcPr>
          <w:p w14:paraId="4F386B1F" w14:textId="59EA3A83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Drobny sprzęt - Sprzęt, środki i materiały do zaopatrzenia i pielęgnacji żylnego dostępu naczyniowego (obwodowego i centralnego), dotętniczego oraz portu naczyniowego</w:t>
            </w:r>
          </w:p>
        </w:tc>
        <w:tc>
          <w:tcPr>
            <w:tcW w:w="4059" w:type="dxa"/>
            <w:vAlign w:val="bottom"/>
          </w:tcPr>
          <w:p w14:paraId="6991BD83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Zestaw sprzętu będzie zawierał:</w:t>
            </w:r>
          </w:p>
          <w:p w14:paraId="1720482C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Igły typu Hubera – 20 szt.</w:t>
            </w:r>
          </w:p>
          <w:p w14:paraId="4C7D83F2" w14:textId="77777777" w:rsidR="000A4DA5" w:rsidRPr="00184406" w:rsidRDefault="000A4DA5" w:rsidP="000A4DA5">
            <w:pPr>
              <w:rPr>
                <w:rFonts w:ascii="Calibri" w:hAnsi="Calibri" w:cs="Calibri"/>
                <w:sz w:val="22"/>
                <w:szCs w:val="22"/>
              </w:rPr>
            </w:pPr>
            <w:r w:rsidRPr="00184406">
              <w:rPr>
                <w:rFonts w:ascii="Calibri" w:hAnsi="Calibri" w:cs="Calibri"/>
                <w:sz w:val="22"/>
                <w:szCs w:val="22"/>
              </w:rPr>
              <w:t>• Okleina przezroczysta, hipoalergiczna – 50 szt.</w:t>
            </w:r>
          </w:p>
          <w:p w14:paraId="4272691E" w14:textId="5B733846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3A376A1B" w14:textId="4F9E1EE1" w:rsidR="000A4DA5" w:rsidRPr="000A4DA5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4DA5">
              <w:rPr>
                <w:rFonts w:ascii="Calibri" w:hAnsi="Calibri" w:cs="Calibri"/>
                <w:color w:val="000000"/>
                <w:sz w:val="22"/>
                <w:szCs w:val="22"/>
              </w:rPr>
              <w:t>ZESTAW</w:t>
            </w:r>
          </w:p>
        </w:tc>
      </w:tr>
    </w:tbl>
    <w:p w14:paraId="69F6BB55" w14:textId="397D9D3F" w:rsidR="00B27FA3" w:rsidRDefault="00B27FA3" w:rsidP="007E4193">
      <w:pPr>
        <w:jc w:val="both"/>
        <w:rPr>
          <w:rFonts w:ascii="Calibri" w:hAnsi="Calibri" w:cs="Calibri"/>
          <w:b/>
          <w:bCs/>
        </w:rPr>
      </w:pPr>
    </w:p>
    <w:p w14:paraId="23064CE9" w14:textId="77777777" w:rsidR="00B27FA3" w:rsidRPr="00673119" w:rsidRDefault="00B27FA3" w:rsidP="007E4193">
      <w:pPr>
        <w:jc w:val="both"/>
        <w:rPr>
          <w:rFonts w:ascii="Calibri" w:hAnsi="Calibri" w:cs="Calibri"/>
          <w:b/>
          <w:bCs/>
        </w:rPr>
      </w:pPr>
    </w:p>
    <w:sectPr w:rsidR="00B27FA3" w:rsidRPr="0067311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6A3E3" w14:textId="77777777" w:rsidR="009B7A8C" w:rsidRDefault="009B7A8C" w:rsidP="00441C95">
      <w:pPr>
        <w:spacing w:after="0" w:line="240" w:lineRule="auto"/>
      </w:pPr>
      <w:r>
        <w:separator/>
      </w:r>
    </w:p>
  </w:endnote>
  <w:endnote w:type="continuationSeparator" w:id="0">
    <w:p w14:paraId="619892DB" w14:textId="77777777" w:rsidR="009B7A8C" w:rsidRDefault="009B7A8C" w:rsidP="00441C95">
      <w:pPr>
        <w:spacing w:after="0" w:line="240" w:lineRule="auto"/>
      </w:pPr>
      <w:r>
        <w:continuationSeparator/>
      </w:r>
    </w:p>
  </w:endnote>
  <w:endnote w:type="continuationNotice" w:id="1">
    <w:p w14:paraId="78E2AB19" w14:textId="77777777" w:rsidR="009B7A8C" w:rsidRDefault="009B7A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5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4472D" w14:textId="77777777" w:rsidR="009B7A8C" w:rsidRDefault="009B7A8C" w:rsidP="00441C95">
      <w:pPr>
        <w:spacing w:after="0" w:line="240" w:lineRule="auto"/>
      </w:pPr>
      <w:r>
        <w:separator/>
      </w:r>
    </w:p>
  </w:footnote>
  <w:footnote w:type="continuationSeparator" w:id="0">
    <w:p w14:paraId="4E21B06D" w14:textId="77777777" w:rsidR="009B7A8C" w:rsidRDefault="009B7A8C" w:rsidP="00441C95">
      <w:pPr>
        <w:spacing w:after="0" w:line="240" w:lineRule="auto"/>
      </w:pPr>
      <w:r>
        <w:continuationSeparator/>
      </w:r>
    </w:p>
  </w:footnote>
  <w:footnote w:type="continuationNotice" w:id="1">
    <w:p w14:paraId="51B5D61E" w14:textId="77777777" w:rsidR="009B7A8C" w:rsidRDefault="009B7A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79909" w14:textId="484F2BB8" w:rsidR="00441C95" w:rsidRDefault="00441C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04D101B" wp14:editId="4F0F268E">
          <wp:simplePos x="0" y="0"/>
          <wp:positionH relativeFrom="margin">
            <wp:posOffset>-114300</wp:posOffset>
          </wp:positionH>
          <wp:positionV relativeFrom="paragraph">
            <wp:posOffset>-353060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2A6"/>
    <w:multiLevelType w:val="hybridMultilevel"/>
    <w:tmpl w:val="95520F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505A16"/>
    <w:multiLevelType w:val="hybridMultilevel"/>
    <w:tmpl w:val="915A9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D1449"/>
    <w:multiLevelType w:val="hybridMultilevel"/>
    <w:tmpl w:val="CEB8F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D2865"/>
    <w:multiLevelType w:val="hybridMultilevel"/>
    <w:tmpl w:val="D71E4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15D87"/>
    <w:multiLevelType w:val="hybridMultilevel"/>
    <w:tmpl w:val="B3B240DE"/>
    <w:lvl w:ilvl="0" w:tplc="10840C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D46"/>
    <w:multiLevelType w:val="hybridMultilevel"/>
    <w:tmpl w:val="D7ECF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62129"/>
    <w:multiLevelType w:val="hybridMultilevel"/>
    <w:tmpl w:val="C5F0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60773"/>
    <w:multiLevelType w:val="hybridMultilevel"/>
    <w:tmpl w:val="9510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70FEE"/>
    <w:multiLevelType w:val="hybridMultilevel"/>
    <w:tmpl w:val="7DD03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86D0A"/>
    <w:multiLevelType w:val="hybridMultilevel"/>
    <w:tmpl w:val="AC864378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 w15:restartNumberingAfterBreak="0">
    <w:nsid w:val="50157646"/>
    <w:multiLevelType w:val="hybridMultilevel"/>
    <w:tmpl w:val="29700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3869"/>
    <w:multiLevelType w:val="hybridMultilevel"/>
    <w:tmpl w:val="C06ED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91FD9"/>
    <w:multiLevelType w:val="hybridMultilevel"/>
    <w:tmpl w:val="B25AA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3CF4"/>
    <w:multiLevelType w:val="hybridMultilevel"/>
    <w:tmpl w:val="5B147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D3EA2"/>
    <w:multiLevelType w:val="multilevel"/>
    <w:tmpl w:val="3E54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765217"/>
    <w:multiLevelType w:val="multilevel"/>
    <w:tmpl w:val="16CE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9E2C68"/>
    <w:multiLevelType w:val="hybridMultilevel"/>
    <w:tmpl w:val="7E420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86D15"/>
    <w:multiLevelType w:val="hybridMultilevel"/>
    <w:tmpl w:val="32427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0453A"/>
    <w:multiLevelType w:val="hybridMultilevel"/>
    <w:tmpl w:val="00EEF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1481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CA05A87"/>
    <w:multiLevelType w:val="hybridMultilevel"/>
    <w:tmpl w:val="8F066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0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10"/>
  </w:num>
  <w:num w:numId="9">
    <w:abstractNumId w:val="3"/>
  </w:num>
  <w:num w:numId="10">
    <w:abstractNumId w:val="5"/>
  </w:num>
  <w:num w:numId="11">
    <w:abstractNumId w:val="16"/>
  </w:num>
  <w:num w:numId="12">
    <w:abstractNumId w:val="8"/>
  </w:num>
  <w:num w:numId="13">
    <w:abstractNumId w:val="1"/>
  </w:num>
  <w:num w:numId="14">
    <w:abstractNumId w:val="14"/>
  </w:num>
  <w:num w:numId="15">
    <w:abstractNumId w:val="15"/>
  </w:num>
  <w:num w:numId="16">
    <w:abstractNumId w:val="19"/>
  </w:num>
  <w:num w:numId="17">
    <w:abstractNumId w:val="6"/>
  </w:num>
  <w:num w:numId="18">
    <w:abstractNumId w:val="17"/>
  </w:num>
  <w:num w:numId="19">
    <w:abstractNumId w:val="18"/>
  </w:num>
  <w:num w:numId="20">
    <w:abstractNumId w:val="2"/>
  </w:num>
  <w:num w:numId="2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CD"/>
    <w:rsid w:val="0000123D"/>
    <w:rsid w:val="000163D2"/>
    <w:rsid w:val="00023DE2"/>
    <w:rsid w:val="00033233"/>
    <w:rsid w:val="000437CB"/>
    <w:rsid w:val="00043BD6"/>
    <w:rsid w:val="000518E6"/>
    <w:rsid w:val="00053C21"/>
    <w:rsid w:val="000606D5"/>
    <w:rsid w:val="00065C02"/>
    <w:rsid w:val="00067DE2"/>
    <w:rsid w:val="00074E66"/>
    <w:rsid w:val="00084EE4"/>
    <w:rsid w:val="00092B83"/>
    <w:rsid w:val="00097A1E"/>
    <w:rsid w:val="000A4DA5"/>
    <w:rsid w:val="000A6DCF"/>
    <w:rsid w:val="000C13E6"/>
    <w:rsid w:val="000C6255"/>
    <w:rsid w:val="000D3EA2"/>
    <w:rsid w:val="000E4188"/>
    <w:rsid w:val="000E4466"/>
    <w:rsid w:val="000E739C"/>
    <w:rsid w:val="000F6829"/>
    <w:rsid w:val="001047DB"/>
    <w:rsid w:val="00107E15"/>
    <w:rsid w:val="001128C0"/>
    <w:rsid w:val="0011485A"/>
    <w:rsid w:val="001163CC"/>
    <w:rsid w:val="00122C3A"/>
    <w:rsid w:val="00126858"/>
    <w:rsid w:val="001397CB"/>
    <w:rsid w:val="001433AA"/>
    <w:rsid w:val="001520C5"/>
    <w:rsid w:val="001663ED"/>
    <w:rsid w:val="0017056F"/>
    <w:rsid w:val="00175E5C"/>
    <w:rsid w:val="001772D4"/>
    <w:rsid w:val="00184406"/>
    <w:rsid w:val="00190AEF"/>
    <w:rsid w:val="00192070"/>
    <w:rsid w:val="00196FEC"/>
    <w:rsid w:val="001A0439"/>
    <w:rsid w:val="001A6748"/>
    <w:rsid w:val="001B059B"/>
    <w:rsid w:val="001B177A"/>
    <w:rsid w:val="001B46D9"/>
    <w:rsid w:val="001B5725"/>
    <w:rsid w:val="001C6FDE"/>
    <w:rsid w:val="001F2532"/>
    <w:rsid w:val="002076B4"/>
    <w:rsid w:val="002128D8"/>
    <w:rsid w:val="00212B14"/>
    <w:rsid w:val="0022678E"/>
    <w:rsid w:val="002267EF"/>
    <w:rsid w:val="0022712E"/>
    <w:rsid w:val="00233BB5"/>
    <w:rsid w:val="00236F06"/>
    <w:rsid w:val="002507AB"/>
    <w:rsid w:val="00253539"/>
    <w:rsid w:val="00253D97"/>
    <w:rsid w:val="002549BA"/>
    <w:rsid w:val="00260541"/>
    <w:rsid w:val="00266799"/>
    <w:rsid w:val="00275CAD"/>
    <w:rsid w:val="00284D34"/>
    <w:rsid w:val="00287416"/>
    <w:rsid w:val="00290EBC"/>
    <w:rsid w:val="002A1DD7"/>
    <w:rsid w:val="002A616A"/>
    <w:rsid w:val="002B0D91"/>
    <w:rsid w:val="002B3912"/>
    <w:rsid w:val="002B6871"/>
    <w:rsid w:val="002B74B2"/>
    <w:rsid w:val="002C322E"/>
    <w:rsid w:val="002C3E9E"/>
    <w:rsid w:val="002E0DA2"/>
    <w:rsid w:val="002E680D"/>
    <w:rsid w:val="002F227D"/>
    <w:rsid w:val="002F407A"/>
    <w:rsid w:val="002F5E9C"/>
    <w:rsid w:val="00301040"/>
    <w:rsid w:val="003017C5"/>
    <w:rsid w:val="003058B3"/>
    <w:rsid w:val="003141FE"/>
    <w:rsid w:val="00314D34"/>
    <w:rsid w:val="00316ACE"/>
    <w:rsid w:val="0032415E"/>
    <w:rsid w:val="00325F09"/>
    <w:rsid w:val="00331AF7"/>
    <w:rsid w:val="00337281"/>
    <w:rsid w:val="00337300"/>
    <w:rsid w:val="0034235A"/>
    <w:rsid w:val="003437C9"/>
    <w:rsid w:val="00352022"/>
    <w:rsid w:val="0036754A"/>
    <w:rsid w:val="00370BDF"/>
    <w:rsid w:val="00392E95"/>
    <w:rsid w:val="003957B4"/>
    <w:rsid w:val="003A010A"/>
    <w:rsid w:val="003A71C0"/>
    <w:rsid w:val="003B2FFD"/>
    <w:rsid w:val="003C1E50"/>
    <w:rsid w:val="003C1EAF"/>
    <w:rsid w:val="003D5224"/>
    <w:rsid w:val="003E7F7B"/>
    <w:rsid w:val="00402BFC"/>
    <w:rsid w:val="004113B1"/>
    <w:rsid w:val="00412182"/>
    <w:rsid w:val="00425F08"/>
    <w:rsid w:val="004311CB"/>
    <w:rsid w:val="00431A38"/>
    <w:rsid w:val="004341FE"/>
    <w:rsid w:val="004379CD"/>
    <w:rsid w:val="00441B01"/>
    <w:rsid w:val="00441C95"/>
    <w:rsid w:val="00441D6D"/>
    <w:rsid w:val="00444BE2"/>
    <w:rsid w:val="0045256E"/>
    <w:rsid w:val="00455941"/>
    <w:rsid w:val="004600B9"/>
    <w:rsid w:val="00465D39"/>
    <w:rsid w:val="0046608A"/>
    <w:rsid w:val="0047186B"/>
    <w:rsid w:val="00473E67"/>
    <w:rsid w:val="00483977"/>
    <w:rsid w:val="0048664E"/>
    <w:rsid w:val="004B3F2B"/>
    <w:rsid w:val="004B410C"/>
    <w:rsid w:val="004C2708"/>
    <w:rsid w:val="004C6486"/>
    <w:rsid w:val="004D19AF"/>
    <w:rsid w:val="004E51A4"/>
    <w:rsid w:val="004E6B37"/>
    <w:rsid w:val="005027B3"/>
    <w:rsid w:val="0051118B"/>
    <w:rsid w:val="00520101"/>
    <w:rsid w:val="00524A7F"/>
    <w:rsid w:val="00534796"/>
    <w:rsid w:val="005362F2"/>
    <w:rsid w:val="00551859"/>
    <w:rsid w:val="00552FC8"/>
    <w:rsid w:val="0056580E"/>
    <w:rsid w:val="005731CF"/>
    <w:rsid w:val="0058155D"/>
    <w:rsid w:val="00586199"/>
    <w:rsid w:val="005919DD"/>
    <w:rsid w:val="00592741"/>
    <w:rsid w:val="0059322A"/>
    <w:rsid w:val="00597A54"/>
    <w:rsid w:val="005A25B7"/>
    <w:rsid w:val="005A2B7C"/>
    <w:rsid w:val="005B773B"/>
    <w:rsid w:val="005C1DEB"/>
    <w:rsid w:val="005D0667"/>
    <w:rsid w:val="005D6C06"/>
    <w:rsid w:val="005E1267"/>
    <w:rsid w:val="005E3468"/>
    <w:rsid w:val="005E59EC"/>
    <w:rsid w:val="005F2DA7"/>
    <w:rsid w:val="005F6513"/>
    <w:rsid w:val="006027BA"/>
    <w:rsid w:val="00612D97"/>
    <w:rsid w:val="0062428C"/>
    <w:rsid w:val="00630F3D"/>
    <w:rsid w:val="00635B3B"/>
    <w:rsid w:val="00635EC7"/>
    <w:rsid w:val="00637720"/>
    <w:rsid w:val="00647231"/>
    <w:rsid w:val="00650D7D"/>
    <w:rsid w:val="00652A46"/>
    <w:rsid w:val="00655F75"/>
    <w:rsid w:val="00665C52"/>
    <w:rsid w:val="00670892"/>
    <w:rsid w:val="00670E14"/>
    <w:rsid w:val="00674A82"/>
    <w:rsid w:val="00675AC2"/>
    <w:rsid w:val="00683030"/>
    <w:rsid w:val="00684743"/>
    <w:rsid w:val="00684DA6"/>
    <w:rsid w:val="0068780E"/>
    <w:rsid w:val="00692DB2"/>
    <w:rsid w:val="006A01A2"/>
    <w:rsid w:val="006A4A05"/>
    <w:rsid w:val="006C28F2"/>
    <w:rsid w:val="006D4F53"/>
    <w:rsid w:val="006D621C"/>
    <w:rsid w:val="006F7E9D"/>
    <w:rsid w:val="00703949"/>
    <w:rsid w:val="0070467B"/>
    <w:rsid w:val="007057D7"/>
    <w:rsid w:val="00715B6A"/>
    <w:rsid w:val="007208FE"/>
    <w:rsid w:val="00722DC2"/>
    <w:rsid w:val="0073092D"/>
    <w:rsid w:val="007325B9"/>
    <w:rsid w:val="00734D73"/>
    <w:rsid w:val="00735041"/>
    <w:rsid w:val="00741296"/>
    <w:rsid w:val="00744C53"/>
    <w:rsid w:val="00746C90"/>
    <w:rsid w:val="0074705B"/>
    <w:rsid w:val="007522F8"/>
    <w:rsid w:val="00760039"/>
    <w:rsid w:val="007623D5"/>
    <w:rsid w:val="00774B32"/>
    <w:rsid w:val="007762CD"/>
    <w:rsid w:val="00785280"/>
    <w:rsid w:val="00797A89"/>
    <w:rsid w:val="007A2DAE"/>
    <w:rsid w:val="007A427C"/>
    <w:rsid w:val="007A65BF"/>
    <w:rsid w:val="007B492C"/>
    <w:rsid w:val="007B7ABE"/>
    <w:rsid w:val="007C3847"/>
    <w:rsid w:val="007C4AF7"/>
    <w:rsid w:val="007C67CA"/>
    <w:rsid w:val="007C74FE"/>
    <w:rsid w:val="007C75B0"/>
    <w:rsid w:val="007D72CD"/>
    <w:rsid w:val="007E4193"/>
    <w:rsid w:val="007E591C"/>
    <w:rsid w:val="007E5C1E"/>
    <w:rsid w:val="007E638E"/>
    <w:rsid w:val="007F0556"/>
    <w:rsid w:val="007F344C"/>
    <w:rsid w:val="007F76FD"/>
    <w:rsid w:val="00803070"/>
    <w:rsid w:val="00803CB2"/>
    <w:rsid w:val="008077A6"/>
    <w:rsid w:val="00807E3B"/>
    <w:rsid w:val="0082145B"/>
    <w:rsid w:val="00823B24"/>
    <w:rsid w:val="0082483F"/>
    <w:rsid w:val="00824B4E"/>
    <w:rsid w:val="00827236"/>
    <w:rsid w:val="0083240A"/>
    <w:rsid w:val="00843EF8"/>
    <w:rsid w:val="00845551"/>
    <w:rsid w:val="00846D9F"/>
    <w:rsid w:val="00850486"/>
    <w:rsid w:val="00850F18"/>
    <w:rsid w:val="008514C2"/>
    <w:rsid w:val="0085376E"/>
    <w:rsid w:val="008541C8"/>
    <w:rsid w:val="00854BA9"/>
    <w:rsid w:val="00855041"/>
    <w:rsid w:val="0086266F"/>
    <w:rsid w:val="00874853"/>
    <w:rsid w:val="008764E9"/>
    <w:rsid w:val="00876774"/>
    <w:rsid w:val="008912D4"/>
    <w:rsid w:val="008A4513"/>
    <w:rsid w:val="008B05B5"/>
    <w:rsid w:val="008B5E38"/>
    <w:rsid w:val="008C6794"/>
    <w:rsid w:val="008D415B"/>
    <w:rsid w:val="008D499E"/>
    <w:rsid w:val="008D5B0B"/>
    <w:rsid w:val="008F2B58"/>
    <w:rsid w:val="008F7B2E"/>
    <w:rsid w:val="009017AE"/>
    <w:rsid w:val="00902F41"/>
    <w:rsid w:val="0091318D"/>
    <w:rsid w:val="0091763B"/>
    <w:rsid w:val="00917D93"/>
    <w:rsid w:val="009373BE"/>
    <w:rsid w:val="00937FC3"/>
    <w:rsid w:val="009412A6"/>
    <w:rsid w:val="009433A9"/>
    <w:rsid w:val="0095281D"/>
    <w:rsid w:val="00953126"/>
    <w:rsid w:val="00962833"/>
    <w:rsid w:val="00976DCC"/>
    <w:rsid w:val="00987EA5"/>
    <w:rsid w:val="00990D1B"/>
    <w:rsid w:val="009A0DA2"/>
    <w:rsid w:val="009A5F7C"/>
    <w:rsid w:val="009A7870"/>
    <w:rsid w:val="009B2F15"/>
    <w:rsid w:val="009B2F26"/>
    <w:rsid w:val="009B2F64"/>
    <w:rsid w:val="009B7A8C"/>
    <w:rsid w:val="009C2E10"/>
    <w:rsid w:val="009C2F59"/>
    <w:rsid w:val="009C4EC5"/>
    <w:rsid w:val="009D6AED"/>
    <w:rsid w:val="009E07AC"/>
    <w:rsid w:val="009E1731"/>
    <w:rsid w:val="009E5E50"/>
    <w:rsid w:val="009F1D1F"/>
    <w:rsid w:val="00A11A71"/>
    <w:rsid w:val="00A13E3B"/>
    <w:rsid w:val="00A2060A"/>
    <w:rsid w:val="00A6355F"/>
    <w:rsid w:val="00A63C8B"/>
    <w:rsid w:val="00A650BA"/>
    <w:rsid w:val="00A66797"/>
    <w:rsid w:val="00A72A8A"/>
    <w:rsid w:val="00A77CCA"/>
    <w:rsid w:val="00A85D27"/>
    <w:rsid w:val="00A8683E"/>
    <w:rsid w:val="00A86FB9"/>
    <w:rsid w:val="00A87986"/>
    <w:rsid w:val="00A915A1"/>
    <w:rsid w:val="00A91A08"/>
    <w:rsid w:val="00AB33CD"/>
    <w:rsid w:val="00AB4910"/>
    <w:rsid w:val="00AC5699"/>
    <w:rsid w:val="00AE3EFD"/>
    <w:rsid w:val="00AE7B84"/>
    <w:rsid w:val="00AF66EB"/>
    <w:rsid w:val="00AF796C"/>
    <w:rsid w:val="00B056B3"/>
    <w:rsid w:val="00B05D50"/>
    <w:rsid w:val="00B10E2E"/>
    <w:rsid w:val="00B15FCD"/>
    <w:rsid w:val="00B25BB6"/>
    <w:rsid w:val="00B2706A"/>
    <w:rsid w:val="00B27D37"/>
    <w:rsid w:val="00B27FA3"/>
    <w:rsid w:val="00B4111E"/>
    <w:rsid w:val="00B4245D"/>
    <w:rsid w:val="00B433D9"/>
    <w:rsid w:val="00B57BE5"/>
    <w:rsid w:val="00B60AE3"/>
    <w:rsid w:val="00B61C73"/>
    <w:rsid w:val="00B64D45"/>
    <w:rsid w:val="00B71D9B"/>
    <w:rsid w:val="00B71E8B"/>
    <w:rsid w:val="00B72922"/>
    <w:rsid w:val="00B85AA0"/>
    <w:rsid w:val="00B92AB9"/>
    <w:rsid w:val="00B93175"/>
    <w:rsid w:val="00BA0DF9"/>
    <w:rsid w:val="00BA399A"/>
    <w:rsid w:val="00BB6FED"/>
    <w:rsid w:val="00BC6FDA"/>
    <w:rsid w:val="00BD3FE3"/>
    <w:rsid w:val="00BD699B"/>
    <w:rsid w:val="00BD6D42"/>
    <w:rsid w:val="00BE01DB"/>
    <w:rsid w:val="00BE0545"/>
    <w:rsid w:val="00BE4C57"/>
    <w:rsid w:val="00BF3260"/>
    <w:rsid w:val="00C02997"/>
    <w:rsid w:val="00C03534"/>
    <w:rsid w:val="00C03631"/>
    <w:rsid w:val="00C03F3E"/>
    <w:rsid w:val="00C05A11"/>
    <w:rsid w:val="00C06A79"/>
    <w:rsid w:val="00C12F4C"/>
    <w:rsid w:val="00C13AAF"/>
    <w:rsid w:val="00C160BA"/>
    <w:rsid w:val="00C20685"/>
    <w:rsid w:val="00C26E30"/>
    <w:rsid w:val="00C272AA"/>
    <w:rsid w:val="00C3207B"/>
    <w:rsid w:val="00C47DDF"/>
    <w:rsid w:val="00C60438"/>
    <w:rsid w:val="00C668BF"/>
    <w:rsid w:val="00C76E9B"/>
    <w:rsid w:val="00C807FB"/>
    <w:rsid w:val="00C80A22"/>
    <w:rsid w:val="00C837FE"/>
    <w:rsid w:val="00C8546A"/>
    <w:rsid w:val="00CA4167"/>
    <w:rsid w:val="00CB0E5B"/>
    <w:rsid w:val="00CB51C6"/>
    <w:rsid w:val="00CB5F3C"/>
    <w:rsid w:val="00CB6A64"/>
    <w:rsid w:val="00CC2610"/>
    <w:rsid w:val="00CE11A8"/>
    <w:rsid w:val="00CE2492"/>
    <w:rsid w:val="00CE373B"/>
    <w:rsid w:val="00CF058E"/>
    <w:rsid w:val="00CF4C8C"/>
    <w:rsid w:val="00CF51D6"/>
    <w:rsid w:val="00D117D0"/>
    <w:rsid w:val="00D119B0"/>
    <w:rsid w:val="00D14DFD"/>
    <w:rsid w:val="00D278A7"/>
    <w:rsid w:val="00D31117"/>
    <w:rsid w:val="00D36AF3"/>
    <w:rsid w:val="00D40051"/>
    <w:rsid w:val="00D4597D"/>
    <w:rsid w:val="00D467EF"/>
    <w:rsid w:val="00D57230"/>
    <w:rsid w:val="00D6309E"/>
    <w:rsid w:val="00D72072"/>
    <w:rsid w:val="00D75BDB"/>
    <w:rsid w:val="00D8063B"/>
    <w:rsid w:val="00D820F4"/>
    <w:rsid w:val="00D8443A"/>
    <w:rsid w:val="00D8657E"/>
    <w:rsid w:val="00D91A39"/>
    <w:rsid w:val="00D91AFA"/>
    <w:rsid w:val="00DC220A"/>
    <w:rsid w:val="00DC3807"/>
    <w:rsid w:val="00DC3F09"/>
    <w:rsid w:val="00DD0108"/>
    <w:rsid w:val="00DF0C14"/>
    <w:rsid w:val="00E05F5F"/>
    <w:rsid w:val="00E20C0D"/>
    <w:rsid w:val="00E26FD4"/>
    <w:rsid w:val="00E32086"/>
    <w:rsid w:val="00E32648"/>
    <w:rsid w:val="00E46006"/>
    <w:rsid w:val="00E57E24"/>
    <w:rsid w:val="00E67088"/>
    <w:rsid w:val="00E70563"/>
    <w:rsid w:val="00E73993"/>
    <w:rsid w:val="00E81D39"/>
    <w:rsid w:val="00E83478"/>
    <w:rsid w:val="00E87F8D"/>
    <w:rsid w:val="00E90233"/>
    <w:rsid w:val="00E923BE"/>
    <w:rsid w:val="00EA1794"/>
    <w:rsid w:val="00EA4F57"/>
    <w:rsid w:val="00EA6F7E"/>
    <w:rsid w:val="00EB4E44"/>
    <w:rsid w:val="00EB7B72"/>
    <w:rsid w:val="00EC3A20"/>
    <w:rsid w:val="00EC684A"/>
    <w:rsid w:val="00ED214C"/>
    <w:rsid w:val="00EE3BE4"/>
    <w:rsid w:val="00EF1678"/>
    <w:rsid w:val="00F13DDA"/>
    <w:rsid w:val="00F14704"/>
    <w:rsid w:val="00F14B1E"/>
    <w:rsid w:val="00F23DAF"/>
    <w:rsid w:val="00F266AC"/>
    <w:rsid w:val="00F3559F"/>
    <w:rsid w:val="00F40796"/>
    <w:rsid w:val="00F4669B"/>
    <w:rsid w:val="00F47772"/>
    <w:rsid w:val="00F54663"/>
    <w:rsid w:val="00F56055"/>
    <w:rsid w:val="00F57DEB"/>
    <w:rsid w:val="00F8003F"/>
    <w:rsid w:val="00F8687F"/>
    <w:rsid w:val="00F95781"/>
    <w:rsid w:val="00FB337C"/>
    <w:rsid w:val="00FB7A57"/>
    <w:rsid w:val="00FE682C"/>
    <w:rsid w:val="00FE793D"/>
    <w:rsid w:val="00FF3C4D"/>
    <w:rsid w:val="012E4131"/>
    <w:rsid w:val="02680D47"/>
    <w:rsid w:val="02CB5438"/>
    <w:rsid w:val="041FD918"/>
    <w:rsid w:val="0459052B"/>
    <w:rsid w:val="0500B505"/>
    <w:rsid w:val="050794F0"/>
    <w:rsid w:val="05C1A469"/>
    <w:rsid w:val="082F252B"/>
    <w:rsid w:val="093CF434"/>
    <w:rsid w:val="095DE83D"/>
    <w:rsid w:val="0A072ACD"/>
    <w:rsid w:val="0B479ED3"/>
    <w:rsid w:val="0C919231"/>
    <w:rsid w:val="0D6C21F8"/>
    <w:rsid w:val="0DAF0DC0"/>
    <w:rsid w:val="0E527BCE"/>
    <w:rsid w:val="0E6E6AD2"/>
    <w:rsid w:val="0F2E84EF"/>
    <w:rsid w:val="109CDBF7"/>
    <w:rsid w:val="146DEA8C"/>
    <w:rsid w:val="150F8832"/>
    <w:rsid w:val="16EBEC9B"/>
    <w:rsid w:val="17D59A58"/>
    <w:rsid w:val="18596D0E"/>
    <w:rsid w:val="18DD18E1"/>
    <w:rsid w:val="18FD2669"/>
    <w:rsid w:val="19306C35"/>
    <w:rsid w:val="1AD7AED9"/>
    <w:rsid w:val="1B6D1B12"/>
    <w:rsid w:val="1CB96EB8"/>
    <w:rsid w:val="1CE8BF86"/>
    <w:rsid w:val="1D352CC9"/>
    <w:rsid w:val="1FCF4176"/>
    <w:rsid w:val="20DFFE9C"/>
    <w:rsid w:val="21DB6A4A"/>
    <w:rsid w:val="22553FC7"/>
    <w:rsid w:val="2257CDB4"/>
    <w:rsid w:val="235279DF"/>
    <w:rsid w:val="252895B3"/>
    <w:rsid w:val="273ADE8A"/>
    <w:rsid w:val="299BF3B5"/>
    <w:rsid w:val="2A31E5C5"/>
    <w:rsid w:val="2EC702A9"/>
    <w:rsid w:val="3268F9C6"/>
    <w:rsid w:val="33D9835D"/>
    <w:rsid w:val="359FFD4E"/>
    <w:rsid w:val="35A2413D"/>
    <w:rsid w:val="36203DDB"/>
    <w:rsid w:val="36D4727C"/>
    <w:rsid w:val="38B0BDA5"/>
    <w:rsid w:val="3A2B0DF9"/>
    <w:rsid w:val="3A60ABA4"/>
    <w:rsid w:val="3AB8CFC5"/>
    <w:rsid w:val="3D6FD7EA"/>
    <w:rsid w:val="3E872DC6"/>
    <w:rsid w:val="3F1D5534"/>
    <w:rsid w:val="40C1B6E8"/>
    <w:rsid w:val="4251D9F2"/>
    <w:rsid w:val="42722CFB"/>
    <w:rsid w:val="4350F1E0"/>
    <w:rsid w:val="43AC195A"/>
    <w:rsid w:val="43AE912D"/>
    <w:rsid w:val="43FA50DB"/>
    <w:rsid w:val="4401B670"/>
    <w:rsid w:val="445791E6"/>
    <w:rsid w:val="4504C6C1"/>
    <w:rsid w:val="46B40E35"/>
    <w:rsid w:val="470DF7A3"/>
    <w:rsid w:val="47C098CE"/>
    <w:rsid w:val="4865DFFC"/>
    <w:rsid w:val="4942038D"/>
    <w:rsid w:val="49F02163"/>
    <w:rsid w:val="4B705B1F"/>
    <w:rsid w:val="4C47E747"/>
    <w:rsid w:val="4D165F58"/>
    <w:rsid w:val="4DFC66EF"/>
    <w:rsid w:val="4E13F26F"/>
    <w:rsid w:val="4E361057"/>
    <w:rsid w:val="4ECF613C"/>
    <w:rsid w:val="4F5849F3"/>
    <w:rsid w:val="50360D47"/>
    <w:rsid w:val="518E967D"/>
    <w:rsid w:val="53DD4A00"/>
    <w:rsid w:val="540A5D92"/>
    <w:rsid w:val="56C92421"/>
    <w:rsid w:val="572C7AB4"/>
    <w:rsid w:val="58175ECD"/>
    <w:rsid w:val="5A58182E"/>
    <w:rsid w:val="5B43CE84"/>
    <w:rsid w:val="5B7DF952"/>
    <w:rsid w:val="5E154547"/>
    <w:rsid w:val="5E4A2DD7"/>
    <w:rsid w:val="5ED8004F"/>
    <w:rsid w:val="66673E37"/>
    <w:rsid w:val="66EC23D2"/>
    <w:rsid w:val="673A458B"/>
    <w:rsid w:val="675325DA"/>
    <w:rsid w:val="67E6A674"/>
    <w:rsid w:val="6807EA6C"/>
    <w:rsid w:val="68316DCB"/>
    <w:rsid w:val="698D1B19"/>
    <w:rsid w:val="6BDF06A0"/>
    <w:rsid w:val="6DEE9993"/>
    <w:rsid w:val="6DF55321"/>
    <w:rsid w:val="6E60B498"/>
    <w:rsid w:val="6EC6772C"/>
    <w:rsid w:val="6FD573B1"/>
    <w:rsid w:val="72D65218"/>
    <w:rsid w:val="72FC3AE2"/>
    <w:rsid w:val="72FC6A66"/>
    <w:rsid w:val="731BE87C"/>
    <w:rsid w:val="74B34F14"/>
    <w:rsid w:val="7628FF89"/>
    <w:rsid w:val="773D9380"/>
    <w:rsid w:val="793AB09F"/>
    <w:rsid w:val="7A146546"/>
    <w:rsid w:val="7A743CD0"/>
    <w:rsid w:val="7ACD4630"/>
    <w:rsid w:val="7AF9B485"/>
    <w:rsid w:val="7B2B7A05"/>
    <w:rsid w:val="7B675B6D"/>
    <w:rsid w:val="7B970497"/>
    <w:rsid w:val="7C84657A"/>
    <w:rsid w:val="7CD46286"/>
    <w:rsid w:val="7E5B4629"/>
    <w:rsid w:val="7ED1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F22C"/>
  <w15:chartTrackingRefBased/>
  <w15:docId w15:val="{45CEB0D2-2E27-4AB3-8927-15FF0950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7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2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2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2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2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2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2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2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2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2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2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2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2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2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2C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441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441C95"/>
  </w:style>
  <w:style w:type="character" w:customStyle="1" w:styleId="eop">
    <w:name w:val="eop"/>
    <w:basedOn w:val="Domylnaczcionkaakapitu"/>
    <w:rsid w:val="00441C95"/>
  </w:style>
  <w:style w:type="paragraph" w:styleId="Nagwek">
    <w:name w:val="header"/>
    <w:basedOn w:val="Normalny"/>
    <w:link w:val="Nagwek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95"/>
  </w:style>
  <w:style w:type="paragraph" w:styleId="Stopka">
    <w:name w:val="footer"/>
    <w:basedOn w:val="Normalny"/>
    <w:link w:val="Stopka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95"/>
  </w:style>
  <w:style w:type="table" w:styleId="Tabela-Siatka">
    <w:name w:val="Table Grid"/>
    <w:basedOn w:val="Standardowy"/>
    <w:uiPriority w:val="39"/>
    <w:rsid w:val="009A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53D97"/>
    <w:rPr>
      <w:rFonts w:ascii="Times New Roman" w:hAnsi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E26FD4"/>
  </w:style>
  <w:style w:type="character" w:styleId="Hipercze">
    <w:name w:val="Hyperlink"/>
    <w:basedOn w:val="Domylnaczcionkaakapitu"/>
    <w:uiPriority w:val="99"/>
    <w:semiHidden/>
    <w:unhideWhenUsed/>
    <w:rsid w:val="00E26FD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26FD4"/>
    <w:rPr>
      <w:color w:val="800080"/>
      <w:u w:val="single"/>
    </w:rPr>
  </w:style>
  <w:style w:type="paragraph" w:customStyle="1" w:styleId="msonormal0">
    <w:name w:val="msonormal"/>
    <w:basedOn w:val="Normalny"/>
    <w:rsid w:val="00E2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4">
    <w:name w:val="xl74"/>
    <w:basedOn w:val="Normalny"/>
    <w:rsid w:val="00E26FD4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5">
    <w:name w:val="xl75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76">
    <w:name w:val="xl76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77">
    <w:name w:val="xl77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8">
    <w:name w:val="xl78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9">
    <w:name w:val="xl79"/>
    <w:basedOn w:val="Normalny"/>
    <w:rsid w:val="00E26FD4"/>
    <w:pPr>
      <w:pBdr>
        <w:top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80">
    <w:name w:val="xl8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1">
    <w:name w:val="xl8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2">
    <w:name w:val="xl8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3">
    <w:name w:val="xl8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4">
    <w:name w:val="xl84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85">
    <w:name w:val="xl85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6">
    <w:name w:val="xl86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7">
    <w:name w:val="xl8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8">
    <w:name w:val="xl88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9">
    <w:name w:val="xl89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0">
    <w:name w:val="xl90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1">
    <w:name w:val="xl91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2">
    <w:name w:val="xl92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3">
    <w:name w:val="xl9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4">
    <w:name w:val="xl94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40"/>
      <w:szCs w:val="40"/>
      <w:lang w:eastAsia="pl-PL"/>
      <w14:ligatures w14:val="none"/>
    </w:rPr>
  </w:style>
  <w:style w:type="paragraph" w:customStyle="1" w:styleId="xl95">
    <w:name w:val="xl9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6">
    <w:name w:val="xl9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7">
    <w:name w:val="xl97"/>
    <w:basedOn w:val="Normalny"/>
    <w:rsid w:val="00E26FD4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8">
    <w:name w:val="xl98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9">
    <w:name w:val="xl99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0">
    <w:name w:val="xl100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1">
    <w:name w:val="xl10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2">
    <w:name w:val="xl10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3">
    <w:name w:val="xl103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4">
    <w:name w:val="xl10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5">
    <w:name w:val="xl105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6">
    <w:name w:val="xl106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7">
    <w:name w:val="xl107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8">
    <w:name w:val="xl10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09">
    <w:name w:val="xl10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0">
    <w:name w:val="xl11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1">
    <w:name w:val="xl111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2">
    <w:name w:val="xl112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3">
    <w:name w:val="xl11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14">
    <w:name w:val="xl114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5">
    <w:name w:val="xl11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6">
    <w:name w:val="xl116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7">
    <w:name w:val="xl117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8">
    <w:name w:val="xl11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9">
    <w:name w:val="xl119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0">
    <w:name w:val="xl120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1">
    <w:name w:val="xl12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22">
    <w:name w:val="xl12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3">
    <w:name w:val="xl123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24">
    <w:name w:val="xl12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5">
    <w:name w:val="xl12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6">
    <w:name w:val="xl126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7">
    <w:name w:val="xl12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8">
    <w:name w:val="xl12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9">
    <w:name w:val="xl12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0">
    <w:name w:val="xl130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2">
    <w:name w:val="xl13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3">
    <w:name w:val="xl13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4">
    <w:name w:val="xl13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5">
    <w:name w:val="xl135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6">
    <w:name w:val="xl13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7">
    <w:name w:val="xl137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38">
    <w:name w:val="xl138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9">
    <w:name w:val="xl13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0">
    <w:name w:val="xl140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1">
    <w:name w:val="xl14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42">
    <w:name w:val="xl14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3">
    <w:name w:val="xl14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4">
    <w:name w:val="xl14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5">
    <w:name w:val="xl14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6">
    <w:name w:val="xl146"/>
    <w:basedOn w:val="Normalny"/>
    <w:rsid w:val="00E26F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7">
    <w:name w:val="xl147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8">
    <w:name w:val="xl148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0">
    <w:name w:val="xl150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1">
    <w:name w:val="xl151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2">
    <w:name w:val="xl152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3">
    <w:name w:val="xl15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4">
    <w:name w:val="xl154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5">
    <w:name w:val="xl155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6">
    <w:name w:val="xl15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7">
    <w:name w:val="xl157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8">
    <w:name w:val="xl15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9">
    <w:name w:val="xl159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0">
    <w:name w:val="xl160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1">
    <w:name w:val="xl161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2">
    <w:name w:val="xl162"/>
    <w:basedOn w:val="Normalny"/>
    <w:rsid w:val="00E26FD4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3">
    <w:name w:val="xl163"/>
    <w:basedOn w:val="Normalny"/>
    <w:rsid w:val="00E26FD4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4">
    <w:name w:val="xl164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5">
    <w:name w:val="xl165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6">
    <w:name w:val="xl16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7">
    <w:name w:val="xl167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8">
    <w:name w:val="xl168"/>
    <w:basedOn w:val="Normalny"/>
    <w:rsid w:val="00E26FD4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9">
    <w:name w:val="xl169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70">
    <w:name w:val="xl170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1">
    <w:name w:val="xl171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2">
    <w:name w:val="xl172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C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C4D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C4D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8619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861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86199"/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586199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character" w:customStyle="1" w:styleId="product-specs-listattribute-name">
    <w:name w:val="product-specs-list__attribute-name"/>
    <w:basedOn w:val="Domylnaczcionkaakapitu"/>
    <w:rsid w:val="00DC3F09"/>
  </w:style>
  <w:style w:type="character" w:customStyle="1" w:styleId="product-specs-listattribute-value">
    <w:name w:val="product-specs-list__attribute-value"/>
    <w:basedOn w:val="Domylnaczcionkaakapitu"/>
    <w:rsid w:val="00DC3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3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274162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144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17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328350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37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fca30f7f8bc1f378f952b272517139a4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31bc6be99d6a2632da9ca34f9e481925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3A84-9D99-42AA-86B4-D9B9B23CB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BDB731-51B4-4264-8E90-71119C983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8690A-983C-4F0B-BC0B-22B891C21289}">
  <ds:schemaRefs>
    <ds:schemaRef ds:uri="http://schemas.microsoft.com/office/2006/metadata/properties"/>
    <ds:schemaRef ds:uri="http://schemas.microsoft.com/office/infopath/2007/PartnerControls"/>
    <ds:schemaRef ds:uri="832cf50c-50b3-475a-8c23-fbcb6ba3b8be"/>
    <ds:schemaRef ds:uri="7e032f51-bdb3-4615-ae3f-22f071d10cd9"/>
  </ds:schemaRefs>
</ds:datastoreItem>
</file>

<file path=customXml/itemProps4.xml><?xml version="1.0" encoding="utf-8"?>
<ds:datastoreItem xmlns:ds="http://schemas.openxmlformats.org/officeDocument/2006/customXml" ds:itemID="{9BA9072F-3F2B-47AF-929F-9701299FF6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1929</Words>
  <Characters>11578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Nowicka</dc:creator>
  <cp:keywords/>
  <dc:description/>
  <cp:lastModifiedBy>Biblioteka WSB</cp:lastModifiedBy>
  <cp:revision>15</cp:revision>
  <dcterms:created xsi:type="dcterms:W3CDTF">2026-03-19T10:58:00Z</dcterms:created>
  <dcterms:modified xsi:type="dcterms:W3CDTF">2026-03-19T12:21:00Z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</Properties>
</file>